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18FF1">
      <w:pPr>
        <w:spacing w:line="560" w:lineRule="exact"/>
        <w:rPr>
          <w:rFonts w:hint="eastAsia" w:ascii="方正公文小标宋" w:hAnsi="方正公文小标宋" w:eastAsia="方正公文小标宋" w:cs="方正公文小标宋"/>
          <w:kern w:val="0"/>
          <w:sz w:val="32"/>
          <w:szCs w:val="30"/>
        </w:rPr>
      </w:pPr>
      <w:bookmarkStart w:id="0" w:name="_GoBack"/>
      <w:bookmarkEnd w:id="0"/>
      <w:r>
        <w:rPr>
          <w:rFonts w:hint="eastAsia" w:ascii="仿宋" w:hAnsi="仿宋" w:eastAsia="仿宋"/>
          <w:b/>
          <w:sz w:val="32"/>
          <w:szCs w:val="32"/>
        </w:rPr>
        <w:t>附件1：</w:t>
      </w:r>
    </w:p>
    <w:p w14:paraId="45FE7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both"/>
        <w:rPr>
          <w:rFonts w:hint="eastAsia" w:ascii="方正公文小标宋" w:hAnsi="方正公文小标宋" w:eastAsia="方正公文小标宋" w:cs="方正公文小标宋"/>
          <w:kern w:val="0"/>
          <w:sz w:val="32"/>
          <w:szCs w:val="30"/>
        </w:rPr>
      </w:pPr>
    </w:p>
    <w:p w14:paraId="62BBB8F8">
      <w:pPr>
        <w:spacing w:line="56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第一届中华商标协会商标品牌知识大赛规则</w:t>
      </w:r>
    </w:p>
    <w:p w14:paraId="280873D2">
      <w:pPr>
        <w:numPr>
          <w:ilvl w:val="0"/>
          <w:numId w:val="0"/>
        </w:numPr>
        <w:topLinePunct w:val="0"/>
        <w:spacing w:line="560" w:lineRule="exact"/>
        <w:ind w:leftChars="200"/>
        <w:rPr>
          <w:rFonts w:hint="eastAsia" w:ascii="黑体" w:hAnsi="华文仿宋" w:eastAsia="黑体" w:cs="仿宋_GB2312"/>
          <w:b w:val="0"/>
          <w:color w:val="000000"/>
          <w:sz w:val="32"/>
          <w:szCs w:val="32"/>
          <w:highlight w:val="none"/>
        </w:rPr>
      </w:pPr>
    </w:p>
    <w:p w14:paraId="415494A5">
      <w:pPr>
        <w:pageBreakBefore w:val="0"/>
        <w:kinsoku/>
        <w:wordWrap/>
        <w:overflowPunct/>
        <w:topLinePunct w:val="0"/>
        <w:autoSpaceDE/>
        <w:autoSpaceDN/>
        <w:bidi w:val="0"/>
        <w:snapToGrid w:val="0"/>
        <w:spacing w:line="560" w:lineRule="exact"/>
        <w:ind w:left="0" w:leftChars="0" w:firstLine="640" w:firstLineChars="0"/>
        <w:textAlignment w:val="auto"/>
        <w:rPr>
          <w:rFonts w:hint="eastAsia" w:ascii="仿宋_GB2312" w:eastAsia="仿宋_GB2312"/>
          <w:b/>
          <w:bCs/>
          <w:sz w:val="32"/>
          <w:szCs w:val="32"/>
        </w:rPr>
      </w:pPr>
      <w:r>
        <w:rPr>
          <w:rFonts w:hint="eastAsia" w:ascii="黑体" w:hAnsi="华文仿宋" w:eastAsia="黑体" w:cs="仿宋_GB2312"/>
          <w:color w:val="000000"/>
          <w:sz w:val="32"/>
          <w:szCs w:val="32"/>
          <w:lang w:val="en-US" w:eastAsia="zh-CN"/>
        </w:rPr>
        <w:t>一、参赛形式</w:t>
      </w:r>
    </w:p>
    <w:p w14:paraId="07042274">
      <w:pPr>
        <w:pageBreakBefore w:val="0"/>
        <w:kinsoku/>
        <w:wordWrap/>
        <w:overflowPunct/>
        <w:topLinePunct w:val="0"/>
        <w:autoSpaceDE/>
        <w:autoSpaceDN/>
        <w:bidi w:val="0"/>
        <w:snapToGrid w:val="0"/>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个人赛：</w:t>
      </w:r>
      <w:r>
        <w:rPr>
          <w:rFonts w:hint="eastAsia" w:ascii="仿宋_GB2312" w:eastAsia="仿宋_GB2312"/>
          <w:sz w:val="32"/>
          <w:szCs w:val="32"/>
          <w:lang w:val="en-US" w:eastAsia="zh-CN"/>
        </w:rPr>
        <w:t>参赛</w:t>
      </w:r>
      <w:r>
        <w:rPr>
          <w:rFonts w:hint="eastAsia" w:ascii="仿宋_GB2312" w:eastAsia="仿宋_GB2312"/>
          <w:sz w:val="32"/>
          <w:szCs w:val="32"/>
        </w:rPr>
        <w:t>选手独立报名参赛</w:t>
      </w:r>
    </w:p>
    <w:p w14:paraId="7E6E068F">
      <w:pPr>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黑体" w:hAnsi="华文仿宋" w:eastAsia="黑体" w:cs="仿宋_GB2312"/>
          <w:b w:val="0"/>
          <w:color w:val="000000"/>
          <w:sz w:val="32"/>
          <w:szCs w:val="32"/>
        </w:rPr>
      </w:pPr>
      <w:r>
        <w:rPr>
          <w:rFonts w:hint="eastAsia" w:ascii="黑体" w:hAnsi="华文仿宋" w:eastAsia="黑体" w:cs="仿宋_GB2312"/>
          <w:color w:val="000000"/>
          <w:sz w:val="32"/>
          <w:szCs w:val="32"/>
          <w:lang w:val="en-US" w:eastAsia="zh-CN"/>
        </w:rPr>
        <w:t>二、</w:t>
      </w:r>
      <w:r>
        <w:rPr>
          <w:rFonts w:hint="eastAsia" w:ascii="黑体" w:hAnsi="华文仿宋" w:eastAsia="黑体" w:cs="仿宋_GB2312"/>
          <w:color w:val="000000"/>
          <w:sz w:val="32"/>
          <w:szCs w:val="32"/>
        </w:rPr>
        <w:t>赛制设置及比赛内容</w:t>
      </w:r>
    </w:p>
    <w:p w14:paraId="611358A7">
      <w:pPr>
        <w:pageBreakBefore w:val="0"/>
        <w:kinsoku/>
        <w:wordWrap/>
        <w:overflowPunct/>
        <w:topLinePunct w:val="0"/>
        <w:autoSpaceDE/>
        <w:autoSpaceDN/>
        <w:bidi w:val="0"/>
        <w:snapToGrid w:val="0"/>
        <w:spacing w:line="560" w:lineRule="exact"/>
        <w:ind w:left="420" w:leftChars="200"/>
        <w:textAlignment w:val="auto"/>
        <w:rPr>
          <w:rFonts w:hint="eastAsia" w:ascii="仿宋_GB2312" w:hAnsi="Times New Roman" w:eastAsia="仿宋_GB2312" w:cs="Times New Roman"/>
          <w:b/>
          <w:bCs/>
          <w:kern w:val="2"/>
          <w:sz w:val="32"/>
          <w:szCs w:val="32"/>
          <w:lang w:val="en-US" w:eastAsia="zh-CN" w:bidi="ar-SA"/>
        </w:rPr>
      </w:pPr>
      <w:r>
        <w:rPr>
          <w:rFonts w:hint="eastAsia" w:ascii="楷体_GB2312" w:hAnsi="楷体" w:eastAsia="楷体_GB2312"/>
          <w:b/>
          <w:bCs/>
          <w:sz w:val="32"/>
          <w:szCs w:val="32"/>
        </w:rPr>
        <w:t>（</w:t>
      </w:r>
      <w:r>
        <w:rPr>
          <w:rFonts w:hint="eastAsia" w:ascii="楷体_GB2312" w:hAnsi="楷体" w:eastAsia="楷体_GB2312"/>
          <w:b/>
          <w:bCs/>
          <w:sz w:val="32"/>
          <w:szCs w:val="32"/>
          <w:lang w:val="en-US" w:eastAsia="zh-CN"/>
        </w:rPr>
        <w:t>一</w:t>
      </w:r>
      <w:r>
        <w:rPr>
          <w:rFonts w:hint="eastAsia" w:ascii="楷体_GB2312" w:hAnsi="楷体" w:eastAsia="楷体_GB2312"/>
          <w:b/>
          <w:bCs/>
          <w:sz w:val="32"/>
          <w:szCs w:val="32"/>
        </w:rPr>
        <w:t>）</w:t>
      </w:r>
      <w:r>
        <w:rPr>
          <w:rFonts w:hint="eastAsia" w:ascii="仿宋_GB2312" w:hAnsi="Times New Roman" w:eastAsia="仿宋_GB2312" w:cs="Times New Roman"/>
          <w:b/>
          <w:bCs/>
          <w:kern w:val="2"/>
          <w:sz w:val="32"/>
          <w:szCs w:val="32"/>
          <w:lang w:val="en-US" w:eastAsia="zh-CN" w:bidi="ar-SA"/>
        </w:rPr>
        <w:t xml:space="preserve">初赛（线上海选） </w:t>
      </w:r>
    </w:p>
    <w:p w14:paraId="52730439">
      <w:pPr>
        <w:pStyle w:val="11"/>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时间：</w:t>
      </w:r>
      <w:r>
        <w:rPr>
          <w:rFonts w:hint="eastAsia" w:ascii="仿宋_GB2312" w:eastAsia="仿宋_GB2312" w:cs="Times New Roman"/>
          <w:kern w:val="2"/>
          <w:sz w:val="32"/>
          <w:szCs w:val="32"/>
          <w:lang w:val="en-US" w:eastAsia="zh-CN" w:bidi="ar-SA"/>
        </w:rPr>
        <w:t>具体比赛时间，另行通知</w:t>
      </w:r>
      <w:r>
        <w:rPr>
          <w:rFonts w:hint="eastAsia" w:ascii="仿宋_GB2312" w:hAnsi="Times New Roman" w:eastAsia="仿宋_GB2312" w:cs="Times New Roman"/>
          <w:kern w:val="2"/>
          <w:sz w:val="32"/>
          <w:szCs w:val="32"/>
          <w:lang w:val="en-US" w:eastAsia="zh-CN" w:bidi="ar-SA"/>
        </w:rPr>
        <w:t xml:space="preserve"> </w:t>
      </w:r>
    </w:p>
    <w:p w14:paraId="4636DD60">
      <w:pPr>
        <w:pStyle w:val="11"/>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形式：</w:t>
      </w:r>
      <w:r>
        <w:rPr>
          <w:rFonts w:hint="eastAsia" w:ascii="仿宋_GB2312" w:hAnsi="Times New Roman" w:eastAsia="仿宋_GB2312" w:cs="Times New Roman"/>
          <w:kern w:val="2"/>
          <w:sz w:val="32"/>
          <w:szCs w:val="32"/>
          <w:lang w:val="en-US" w:eastAsia="zh-CN" w:bidi="ar-SA"/>
        </w:rPr>
        <w:t>通过大赛官方</w:t>
      </w:r>
      <w:r>
        <w:rPr>
          <w:rFonts w:hint="eastAsia" w:ascii="仿宋_GB2312" w:eastAsia="仿宋_GB2312" w:cs="Times New Roman"/>
          <w:kern w:val="2"/>
          <w:sz w:val="32"/>
          <w:szCs w:val="32"/>
          <w:lang w:val="en-US" w:eastAsia="zh-CN" w:bidi="ar-SA"/>
        </w:rPr>
        <w:t>网站</w:t>
      </w:r>
      <w:r>
        <w:rPr>
          <w:rFonts w:hint="eastAsia" w:ascii="仿宋_GB2312" w:hAnsi="Times New Roman" w:eastAsia="仿宋_GB2312" w:cs="Times New Roman"/>
          <w:kern w:val="2"/>
          <w:sz w:val="32"/>
          <w:szCs w:val="32"/>
          <w:lang w:val="en-US" w:eastAsia="zh-CN" w:bidi="ar-SA"/>
        </w:rPr>
        <w:t>“中知英才网</w:t>
      </w:r>
      <w:r>
        <w:rPr>
          <w:rFonts w:hint="default" w:ascii="Times New Roman" w:hAnsi="Times New Roman" w:eastAsia="仿宋_GB2312" w:cs="Times New Roman"/>
          <w:b w:val="0"/>
          <w:bCs w:val="0"/>
          <w:kern w:val="2"/>
          <w:sz w:val="32"/>
          <w:szCs w:val="32"/>
          <w:lang w:val="en-US" w:eastAsia="zh-CN" w:bidi="ar-SA"/>
        </w:rPr>
        <w:t>https://cip.org.cn/</w:t>
      </w:r>
      <w:r>
        <w:rPr>
          <w:rFonts w:hint="eastAsia" w:ascii="仿宋_GB2312" w:hAnsi="Times New Roman" w:eastAsia="仿宋_GB2312" w:cs="Times New Roman"/>
          <w:kern w:val="2"/>
          <w:sz w:val="32"/>
          <w:szCs w:val="32"/>
          <w:lang w:val="en-US" w:eastAsia="zh-CN" w:bidi="ar-SA"/>
        </w:rPr>
        <w:t>”PC端在线答题</w:t>
      </w:r>
      <w:r>
        <w:rPr>
          <w:rFonts w:hint="eastAsia" w:ascii="仿宋_GB2312" w:eastAsia="仿宋_GB2312" w:cs="Times New Roman"/>
          <w:kern w:val="2"/>
          <w:sz w:val="32"/>
          <w:szCs w:val="32"/>
          <w:lang w:val="en-US" w:eastAsia="zh-CN" w:bidi="ar-SA"/>
        </w:rPr>
        <w:t>。</w:t>
      </w:r>
    </w:p>
    <w:p w14:paraId="44EBA84E">
      <w:pPr>
        <w:pStyle w:val="11"/>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内容：</w:t>
      </w:r>
      <w:r>
        <w:rPr>
          <w:rFonts w:hint="eastAsia" w:ascii="仿宋_GB2312" w:hAnsi="Times New Roman" w:eastAsia="仿宋_GB2312" w:cs="Times New Roman"/>
          <w:kern w:val="2"/>
          <w:sz w:val="32"/>
          <w:szCs w:val="32"/>
          <w:lang w:val="en-US" w:eastAsia="zh-CN" w:bidi="ar-SA"/>
        </w:rPr>
        <w:t xml:space="preserve">覆盖商标法律基础与品牌战略通识（模块一、二） </w:t>
      </w:r>
    </w:p>
    <w:p w14:paraId="68969A0D">
      <w:pPr>
        <w:pStyle w:val="11"/>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晋级规则：</w:t>
      </w:r>
      <w:r>
        <w:rPr>
          <w:rFonts w:hint="eastAsia" w:ascii="仿宋_GB2312" w:hAnsi="Times New Roman" w:eastAsia="仿宋_GB2312" w:cs="Times New Roman"/>
          <w:kern w:val="2"/>
          <w:sz w:val="32"/>
          <w:szCs w:val="32"/>
          <w:lang w:val="en-US" w:eastAsia="zh-CN" w:bidi="ar-SA"/>
        </w:rPr>
        <w:t>按“得分+用时”综合排名，</w:t>
      </w:r>
      <w:r>
        <w:rPr>
          <w:rFonts w:ascii="仿宋_GB2312" w:eastAsia="仿宋_GB2312"/>
          <w:b w:val="0"/>
          <w:bCs w:val="0"/>
          <w:color w:val="auto"/>
          <w:sz w:val="32"/>
          <w:szCs w:val="32"/>
          <w:lang w:val="en-US" w:eastAsia="zh-CN"/>
        </w:rPr>
        <w:t>全国共设十大赛区</w:t>
      </w:r>
      <w:r>
        <w:rPr>
          <w:rFonts w:hint="eastAsia" w:ascii="仿宋_GB2312" w:eastAsia="仿宋_GB2312"/>
          <w:b w:val="0"/>
          <w:bCs w:val="0"/>
          <w:color w:val="auto"/>
          <w:sz w:val="32"/>
          <w:szCs w:val="32"/>
          <w:lang w:val="en-US" w:eastAsia="zh-CN"/>
        </w:rPr>
        <w:t>（附件2），各个</w:t>
      </w:r>
      <w:r>
        <w:rPr>
          <w:rFonts w:hint="eastAsia" w:ascii="仿宋_GB2312" w:hAnsi="Times New Roman" w:eastAsia="仿宋_GB2312" w:cs="Times New Roman"/>
          <w:kern w:val="2"/>
          <w:sz w:val="32"/>
          <w:szCs w:val="32"/>
          <w:lang w:val="en-US" w:eastAsia="zh-CN" w:bidi="ar-SA"/>
        </w:rPr>
        <w:t>赛区前30名（共300人）晋级半决赛</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 xml:space="preserve"> </w:t>
      </w:r>
    </w:p>
    <w:p w14:paraId="20E31CE8">
      <w:pPr>
        <w:pageBreakBefore w:val="0"/>
        <w:kinsoku/>
        <w:wordWrap/>
        <w:overflowPunct/>
        <w:topLinePunct w:val="0"/>
        <w:autoSpaceDE/>
        <w:autoSpaceDN/>
        <w:bidi w:val="0"/>
        <w:snapToGrid w:val="0"/>
        <w:spacing w:line="560" w:lineRule="exact"/>
        <w:ind w:left="420" w:leftChars="200"/>
        <w:textAlignment w:val="auto"/>
        <w:rPr>
          <w:rFonts w:hint="eastAsia" w:ascii="仿宋_GB2312" w:eastAsia="仿宋_GB2312"/>
          <w:sz w:val="32"/>
          <w:szCs w:val="32"/>
          <w:highlight w:val="none"/>
          <w:lang w:val="en-US" w:eastAsia="zh-CN"/>
        </w:rPr>
      </w:pPr>
      <w:r>
        <w:rPr>
          <w:rFonts w:hint="eastAsia" w:ascii="楷体_GB2312" w:hAnsi="楷体" w:eastAsia="楷体_GB2312"/>
          <w:b/>
          <w:bCs/>
          <w:sz w:val="32"/>
          <w:szCs w:val="32"/>
        </w:rPr>
        <w:t>（</w:t>
      </w:r>
      <w:r>
        <w:rPr>
          <w:rFonts w:hint="eastAsia" w:ascii="楷体_GB2312" w:hAnsi="楷体" w:eastAsia="楷体_GB2312"/>
          <w:b/>
          <w:bCs/>
          <w:sz w:val="32"/>
          <w:szCs w:val="32"/>
          <w:lang w:val="en-US" w:eastAsia="zh-CN"/>
        </w:rPr>
        <w:t>二</w:t>
      </w:r>
      <w:r>
        <w:rPr>
          <w:rFonts w:hint="eastAsia" w:ascii="楷体_GB2312" w:hAnsi="楷体" w:eastAsia="楷体_GB2312"/>
          <w:b/>
          <w:bCs/>
          <w:sz w:val="32"/>
          <w:szCs w:val="32"/>
        </w:rPr>
        <w:t>）</w:t>
      </w:r>
      <w:r>
        <w:rPr>
          <w:rFonts w:hint="eastAsia" w:ascii="仿宋_GB2312" w:eastAsia="仿宋_GB2312"/>
          <w:b/>
          <w:bCs/>
          <w:sz w:val="32"/>
          <w:szCs w:val="32"/>
          <w:highlight w:val="none"/>
          <w:lang w:val="en-US" w:eastAsia="zh-CN"/>
        </w:rPr>
        <w:t>半决赛（线下实战）</w:t>
      </w:r>
      <w:r>
        <w:rPr>
          <w:rFonts w:hint="eastAsia" w:ascii="仿宋_GB2312" w:eastAsia="仿宋_GB2312"/>
          <w:sz w:val="32"/>
          <w:szCs w:val="32"/>
          <w:highlight w:val="none"/>
          <w:lang w:val="en-US" w:eastAsia="zh-CN"/>
        </w:rPr>
        <w:t xml:space="preserve"> </w:t>
      </w:r>
    </w:p>
    <w:p w14:paraId="5008DA71">
      <w:pPr>
        <w:pStyle w:val="11"/>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b/>
          <w:bCs/>
          <w:kern w:val="2"/>
          <w:sz w:val="32"/>
          <w:szCs w:val="32"/>
          <w:highlight w:val="none"/>
          <w:lang w:val="en-US" w:eastAsia="zh-CN" w:bidi="ar-SA"/>
        </w:rPr>
        <w:t>时间：</w:t>
      </w:r>
      <w:r>
        <w:rPr>
          <w:rFonts w:hint="eastAsia" w:ascii="仿宋_GB2312" w:eastAsia="仿宋_GB2312" w:cs="Times New Roman"/>
          <w:kern w:val="2"/>
          <w:sz w:val="32"/>
          <w:szCs w:val="32"/>
          <w:lang w:val="en-US" w:eastAsia="zh-CN" w:bidi="ar-SA"/>
        </w:rPr>
        <w:t>具体比赛时间和地点，另行通知</w:t>
      </w:r>
      <w:r>
        <w:rPr>
          <w:rFonts w:hint="eastAsia" w:ascii="仿宋_GB2312" w:hAnsi="Times New Roman" w:eastAsia="仿宋_GB2312" w:cs="Times New Roman"/>
          <w:kern w:val="2"/>
          <w:sz w:val="32"/>
          <w:szCs w:val="32"/>
          <w:highlight w:val="none"/>
          <w:lang w:val="en-US" w:eastAsia="zh-CN" w:bidi="ar-SA"/>
        </w:rPr>
        <w:t xml:space="preserve"> </w:t>
      </w:r>
    </w:p>
    <w:p w14:paraId="0E46B483">
      <w:pPr>
        <w:pStyle w:val="11"/>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b/>
          <w:bCs/>
          <w:kern w:val="2"/>
          <w:sz w:val="32"/>
          <w:szCs w:val="32"/>
          <w:highlight w:val="none"/>
          <w:lang w:val="en-US" w:eastAsia="zh-CN" w:bidi="ar-SA"/>
        </w:rPr>
        <w:t>形式：</w:t>
      </w:r>
      <w:r>
        <w:rPr>
          <w:rFonts w:hint="eastAsia" w:ascii="仿宋_GB2312" w:hAnsi="Times New Roman" w:eastAsia="仿宋_GB2312" w:cs="Times New Roman"/>
          <w:kern w:val="2"/>
          <w:sz w:val="32"/>
          <w:szCs w:val="32"/>
          <w:highlight w:val="none"/>
          <w:lang w:val="en-US" w:eastAsia="zh-CN" w:bidi="ar-SA"/>
        </w:rPr>
        <w:t xml:space="preserve"> </w:t>
      </w:r>
    </w:p>
    <w:p w14:paraId="760F23F2">
      <w:pPr>
        <w:pStyle w:val="11"/>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第一轮·</w:t>
      </w:r>
      <w:r>
        <w:rPr>
          <w:rFonts w:hint="eastAsia" w:ascii="仿宋_GB2312" w:eastAsia="仿宋_GB2312" w:cs="Times New Roman"/>
          <w:kern w:val="2"/>
          <w:sz w:val="32"/>
          <w:szCs w:val="32"/>
          <w:highlight w:val="none"/>
          <w:lang w:val="en-US" w:eastAsia="zh-CN" w:bidi="ar-SA"/>
        </w:rPr>
        <w:t>笔试</w:t>
      </w:r>
      <w:r>
        <w:rPr>
          <w:rFonts w:hint="eastAsia" w:ascii="仿宋_GB2312" w:hAnsi="Times New Roman" w:eastAsia="仿宋_GB2312" w:cs="Times New Roman"/>
          <w:kern w:val="2"/>
          <w:sz w:val="32"/>
          <w:szCs w:val="32"/>
          <w:highlight w:val="none"/>
          <w:lang w:val="en-US" w:eastAsia="zh-CN" w:bidi="ar-SA"/>
        </w:rPr>
        <w:t>：客观题 + 案例分析题</w:t>
      </w:r>
      <w:r>
        <w:rPr>
          <w:rFonts w:hint="eastAsia" w:ascii="仿宋_GB2312" w:eastAsia="仿宋_GB2312" w:cs="Times New Roman"/>
          <w:kern w:val="2"/>
          <w:sz w:val="32"/>
          <w:szCs w:val="32"/>
          <w:highlight w:val="none"/>
          <w:lang w:val="en-US" w:eastAsia="zh-CN" w:bidi="ar-SA"/>
        </w:rPr>
        <w:t>，占60%。</w:t>
      </w:r>
      <w:r>
        <w:rPr>
          <w:rFonts w:hint="eastAsia" w:ascii="仿宋_GB2312" w:hAnsi="Times New Roman" w:eastAsia="仿宋_GB2312" w:cs="Times New Roman"/>
          <w:kern w:val="2"/>
          <w:sz w:val="32"/>
          <w:szCs w:val="32"/>
          <w:highlight w:val="none"/>
          <w:lang w:val="en-US" w:eastAsia="zh-CN" w:bidi="ar-SA"/>
        </w:rPr>
        <w:t xml:space="preserve"> </w:t>
      </w:r>
    </w:p>
    <w:p w14:paraId="7F6936E6">
      <w:pPr>
        <w:pStyle w:val="11"/>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第二轮·</w:t>
      </w:r>
      <w:r>
        <w:rPr>
          <w:rFonts w:hint="eastAsia" w:ascii="仿宋_GB2312" w:eastAsia="仿宋_GB2312" w:cs="Times New Roman"/>
          <w:kern w:val="2"/>
          <w:sz w:val="32"/>
          <w:szCs w:val="32"/>
          <w:highlight w:val="none"/>
          <w:lang w:val="en-US" w:eastAsia="zh-CN" w:bidi="ar-SA"/>
        </w:rPr>
        <w:t>现场答辩</w:t>
      </w:r>
      <w:r>
        <w:rPr>
          <w:rFonts w:hint="eastAsia" w:ascii="仿宋_GB2312" w:hAnsi="Times New Roman" w:eastAsia="仿宋_GB2312" w:cs="Times New Roman"/>
          <w:kern w:val="2"/>
          <w:sz w:val="32"/>
          <w:szCs w:val="32"/>
          <w:highlight w:val="none"/>
          <w:lang w:val="en-US" w:eastAsia="zh-CN" w:bidi="ar-SA"/>
        </w:rPr>
        <w:t>：针对</w:t>
      </w:r>
      <w:r>
        <w:rPr>
          <w:rFonts w:hint="eastAsia" w:ascii="仿宋_GB2312" w:eastAsia="仿宋_GB2312" w:cs="Times New Roman"/>
          <w:kern w:val="2"/>
          <w:sz w:val="32"/>
          <w:szCs w:val="32"/>
          <w:highlight w:val="none"/>
          <w:lang w:val="en-US" w:eastAsia="zh-CN" w:bidi="ar-SA"/>
        </w:rPr>
        <w:t>企业</w:t>
      </w:r>
      <w:r>
        <w:rPr>
          <w:rFonts w:hint="eastAsia" w:ascii="仿宋_GB2312" w:hAnsi="Times New Roman" w:eastAsia="仿宋_GB2312" w:cs="Times New Roman"/>
          <w:kern w:val="2"/>
          <w:sz w:val="32"/>
          <w:szCs w:val="32"/>
          <w:highlight w:val="none"/>
          <w:lang w:val="en-US" w:eastAsia="zh-CN" w:bidi="ar-SA"/>
        </w:rPr>
        <w:t>案例发表观点</w:t>
      </w:r>
      <w:r>
        <w:rPr>
          <w:rFonts w:hint="eastAsia" w:ascii="仿宋_GB2312" w:eastAsia="仿宋_GB2312" w:cs="Times New Roman"/>
          <w:kern w:val="2"/>
          <w:sz w:val="32"/>
          <w:szCs w:val="32"/>
          <w:highlight w:val="none"/>
          <w:lang w:val="en-US" w:eastAsia="zh-CN" w:bidi="ar-SA"/>
        </w:rPr>
        <w:t>，占40%。</w:t>
      </w:r>
      <w:r>
        <w:rPr>
          <w:rFonts w:hint="eastAsia" w:ascii="仿宋_GB2312" w:hAnsi="Times New Roman" w:eastAsia="仿宋_GB2312" w:cs="Times New Roman"/>
          <w:kern w:val="2"/>
          <w:sz w:val="32"/>
          <w:szCs w:val="32"/>
          <w:highlight w:val="none"/>
          <w:lang w:val="en-US" w:eastAsia="zh-CN" w:bidi="ar-SA"/>
        </w:rPr>
        <w:t xml:space="preserve"> </w:t>
      </w:r>
    </w:p>
    <w:p w14:paraId="22445D9D">
      <w:pPr>
        <w:pStyle w:val="11"/>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b/>
          <w:bCs/>
          <w:kern w:val="2"/>
          <w:sz w:val="32"/>
          <w:szCs w:val="32"/>
          <w:highlight w:val="none"/>
          <w:lang w:val="en-US" w:eastAsia="zh-CN" w:bidi="ar-SA"/>
        </w:rPr>
        <w:t>评审团：</w:t>
      </w:r>
      <w:r>
        <w:rPr>
          <w:rFonts w:hint="eastAsia" w:ascii="仿宋_GB2312" w:hAnsi="Times New Roman" w:eastAsia="仿宋_GB2312" w:cs="Times New Roman"/>
          <w:kern w:val="2"/>
          <w:sz w:val="32"/>
          <w:szCs w:val="32"/>
          <w:highlight w:val="none"/>
          <w:lang w:val="en-US" w:eastAsia="zh-CN" w:bidi="ar-SA"/>
        </w:rPr>
        <w:t>由商标法律专家、企业品牌负责人等组成</w:t>
      </w:r>
      <w:r>
        <w:rPr>
          <w:rFonts w:hint="eastAsia" w:ascii="仿宋_GB2312" w:eastAsia="仿宋_GB2312" w:cs="Times New Roman"/>
          <w:kern w:val="2"/>
          <w:sz w:val="32"/>
          <w:szCs w:val="32"/>
          <w:highlight w:val="none"/>
          <w:lang w:val="en-US" w:eastAsia="zh-CN" w:bidi="ar-SA"/>
        </w:rPr>
        <w:t>。</w:t>
      </w:r>
      <w:r>
        <w:rPr>
          <w:rFonts w:hint="eastAsia" w:ascii="仿宋_GB2312" w:hAnsi="Times New Roman" w:eastAsia="仿宋_GB2312" w:cs="Times New Roman"/>
          <w:kern w:val="2"/>
          <w:sz w:val="32"/>
          <w:szCs w:val="32"/>
          <w:highlight w:val="none"/>
          <w:lang w:val="en-US" w:eastAsia="zh-CN" w:bidi="ar-SA"/>
        </w:rPr>
        <w:t xml:space="preserve"> </w:t>
      </w:r>
    </w:p>
    <w:p w14:paraId="03CD3F13">
      <w:pPr>
        <w:pStyle w:val="11"/>
        <w:pageBreakBefore w:val="0"/>
        <w:widowControl/>
        <w:kinsoku/>
        <w:wordWrap/>
        <w:overflowPunct/>
        <w:topLinePunct w:val="0"/>
        <w:autoSpaceDE/>
        <w:autoSpaceDN/>
        <w:bidi w:val="0"/>
        <w:spacing w:line="560" w:lineRule="exact"/>
        <w:textAlignment w:val="auto"/>
        <w:rPr>
          <w:rFonts w:hint="eastAsia" w:ascii="仿宋_GB2312" w:eastAsia="仿宋_GB2312" w:cs="Times New Roman"/>
          <w:kern w:val="2"/>
          <w:sz w:val="32"/>
          <w:szCs w:val="32"/>
          <w:highlight w:val="none"/>
          <w:lang w:val="en-US" w:eastAsia="zh-CN" w:bidi="ar-SA"/>
        </w:rPr>
      </w:pPr>
      <w:r>
        <w:rPr>
          <w:rFonts w:hint="eastAsia" w:ascii="仿宋_GB2312" w:hAnsi="Times New Roman" w:eastAsia="仿宋_GB2312" w:cs="Times New Roman"/>
          <w:b/>
          <w:bCs/>
          <w:kern w:val="2"/>
          <w:sz w:val="32"/>
          <w:szCs w:val="32"/>
          <w:highlight w:val="none"/>
          <w:lang w:val="en-US" w:eastAsia="zh-CN" w:bidi="ar-SA"/>
        </w:rPr>
        <w:t>晋级规则：</w:t>
      </w:r>
      <w:r>
        <w:rPr>
          <w:rFonts w:hint="eastAsia" w:ascii="仿宋_GB2312" w:eastAsia="仿宋_GB2312" w:cs="Times New Roman"/>
          <w:b w:val="0"/>
          <w:bCs w:val="0"/>
          <w:kern w:val="2"/>
          <w:sz w:val="32"/>
          <w:szCs w:val="32"/>
          <w:highlight w:val="none"/>
          <w:lang w:val="en-US" w:eastAsia="zh-CN" w:bidi="ar-SA"/>
        </w:rPr>
        <w:t>每</w:t>
      </w:r>
      <w:r>
        <w:rPr>
          <w:rFonts w:hint="eastAsia" w:ascii="仿宋_GB2312" w:hAnsi="Times New Roman" w:eastAsia="仿宋_GB2312" w:cs="Times New Roman"/>
          <w:kern w:val="2"/>
          <w:sz w:val="32"/>
          <w:szCs w:val="32"/>
          <w:highlight w:val="none"/>
          <w:lang w:val="en-US" w:eastAsia="zh-CN" w:bidi="ar-SA"/>
        </w:rPr>
        <w:t>个赛区</w:t>
      </w:r>
      <w:r>
        <w:rPr>
          <w:rFonts w:hint="eastAsia" w:ascii="仿宋_GB2312" w:eastAsia="仿宋_GB2312" w:cs="Times New Roman"/>
          <w:kern w:val="2"/>
          <w:sz w:val="32"/>
          <w:szCs w:val="32"/>
          <w:highlight w:val="none"/>
          <w:lang w:val="en-US" w:eastAsia="zh-CN" w:bidi="ar-SA"/>
        </w:rPr>
        <w:t>前3</w:t>
      </w:r>
      <w:r>
        <w:rPr>
          <w:rFonts w:hint="eastAsia" w:ascii="仿宋_GB2312" w:hAnsi="Times New Roman" w:eastAsia="仿宋_GB2312" w:cs="Times New Roman"/>
          <w:kern w:val="2"/>
          <w:sz w:val="32"/>
          <w:szCs w:val="32"/>
          <w:highlight w:val="none"/>
          <w:lang w:val="en-US" w:eastAsia="zh-CN" w:bidi="ar-SA"/>
        </w:rPr>
        <w:t>名（共</w:t>
      </w:r>
      <w:r>
        <w:rPr>
          <w:rFonts w:hint="eastAsia" w:ascii="仿宋_GB2312" w:eastAsia="仿宋_GB2312" w:cs="Times New Roman"/>
          <w:kern w:val="2"/>
          <w:sz w:val="32"/>
          <w:szCs w:val="32"/>
          <w:highlight w:val="none"/>
          <w:lang w:val="en-US" w:eastAsia="zh-CN" w:bidi="ar-SA"/>
        </w:rPr>
        <w:t>3</w:t>
      </w:r>
      <w:r>
        <w:rPr>
          <w:rFonts w:hint="eastAsia" w:ascii="仿宋_GB2312" w:hAnsi="Times New Roman" w:eastAsia="仿宋_GB2312" w:cs="Times New Roman"/>
          <w:kern w:val="2"/>
          <w:sz w:val="32"/>
          <w:szCs w:val="32"/>
          <w:highlight w:val="none"/>
          <w:lang w:val="en-US" w:eastAsia="zh-CN" w:bidi="ar-SA"/>
        </w:rPr>
        <w:t>0人）晋级全国决赛</w:t>
      </w:r>
      <w:r>
        <w:rPr>
          <w:rFonts w:hint="eastAsia" w:ascii="仿宋_GB2312" w:eastAsia="仿宋_GB2312" w:cs="Times New Roman"/>
          <w:kern w:val="2"/>
          <w:sz w:val="32"/>
          <w:szCs w:val="32"/>
          <w:highlight w:val="none"/>
          <w:lang w:val="en-US" w:eastAsia="zh-CN" w:bidi="ar-SA"/>
        </w:rPr>
        <w:t>资格赛。</w:t>
      </w:r>
    </w:p>
    <w:p w14:paraId="359C29C8">
      <w:pPr>
        <w:pageBreakBefore w:val="0"/>
        <w:kinsoku/>
        <w:wordWrap/>
        <w:overflowPunct/>
        <w:topLinePunct w:val="0"/>
        <w:autoSpaceDE/>
        <w:autoSpaceDN/>
        <w:bidi w:val="0"/>
        <w:snapToGrid w:val="0"/>
        <w:spacing w:line="560" w:lineRule="exact"/>
        <w:ind w:left="420" w:leftChars="200"/>
        <w:textAlignment w:val="auto"/>
        <w:rPr>
          <w:rFonts w:hint="eastAsia" w:ascii="仿宋_GB2312" w:eastAsia="仿宋_GB2312"/>
          <w:sz w:val="32"/>
          <w:szCs w:val="32"/>
          <w:highlight w:val="none"/>
          <w:lang w:val="en-US" w:eastAsia="zh-CN"/>
        </w:rPr>
      </w:pPr>
      <w:r>
        <w:rPr>
          <w:rFonts w:hint="eastAsia" w:ascii="楷体_GB2312" w:hAnsi="楷体" w:eastAsia="楷体_GB2312"/>
          <w:b/>
          <w:bCs/>
          <w:sz w:val="32"/>
          <w:szCs w:val="32"/>
        </w:rPr>
        <w:t>（</w:t>
      </w:r>
      <w:r>
        <w:rPr>
          <w:rFonts w:hint="eastAsia" w:ascii="楷体_GB2312" w:hAnsi="楷体" w:eastAsia="楷体_GB2312"/>
          <w:b/>
          <w:bCs/>
          <w:sz w:val="32"/>
          <w:szCs w:val="32"/>
          <w:lang w:val="en-US" w:eastAsia="zh-CN"/>
        </w:rPr>
        <w:t>三</w:t>
      </w:r>
      <w:r>
        <w:rPr>
          <w:rFonts w:hint="eastAsia" w:ascii="楷体_GB2312" w:hAnsi="楷体" w:eastAsia="楷体_GB2312"/>
          <w:b/>
          <w:bCs/>
          <w:sz w:val="32"/>
          <w:szCs w:val="32"/>
        </w:rPr>
        <w:t>）</w:t>
      </w:r>
      <w:r>
        <w:rPr>
          <w:rFonts w:hint="eastAsia" w:ascii="仿宋_GB2312" w:eastAsia="仿宋_GB2312"/>
          <w:b/>
          <w:bCs/>
          <w:sz w:val="32"/>
          <w:szCs w:val="32"/>
          <w:highlight w:val="none"/>
          <w:lang w:val="en-US" w:eastAsia="zh-CN"/>
        </w:rPr>
        <w:t>决赛资格赛（30进5）</w:t>
      </w:r>
      <w:r>
        <w:rPr>
          <w:rFonts w:hint="eastAsia" w:ascii="仿宋_GB2312" w:eastAsia="仿宋_GB2312"/>
          <w:sz w:val="32"/>
          <w:szCs w:val="32"/>
          <w:highlight w:val="none"/>
          <w:lang w:val="en-US" w:eastAsia="zh-CN"/>
        </w:rPr>
        <w:t xml:space="preserve"> </w:t>
      </w:r>
    </w:p>
    <w:p w14:paraId="74333E8B">
      <w:pPr>
        <w:pStyle w:val="11"/>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eastAsia="仿宋_GB2312" w:cs="Times New Roman"/>
          <w:kern w:val="2"/>
          <w:sz w:val="32"/>
          <w:szCs w:val="32"/>
          <w:lang w:val="en-US" w:eastAsia="zh-CN" w:bidi="ar-SA"/>
        </w:rPr>
        <w:t>具体比赛时间和地点，另行通知</w:t>
      </w:r>
      <w:r>
        <w:rPr>
          <w:rFonts w:hint="eastAsia" w:ascii="仿宋_GB2312" w:hAnsi="Times New Roman" w:eastAsia="仿宋_GB2312" w:cs="Times New Roman"/>
          <w:kern w:val="2"/>
          <w:sz w:val="32"/>
          <w:szCs w:val="32"/>
          <w:highlight w:val="none"/>
          <w:lang w:val="en-US" w:eastAsia="zh-CN" w:bidi="ar-SA"/>
        </w:rPr>
        <w:t xml:space="preserve"> </w:t>
      </w:r>
    </w:p>
    <w:p w14:paraId="6C28C912">
      <w:pPr>
        <w:pStyle w:val="11"/>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b/>
          <w:bCs/>
          <w:kern w:val="2"/>
          <w:sz w:val="32"/>
          <w:szCs w:val="32"/>
          <w:highlight w:val="none"/>
          <w:lang w:val="en-US" w:eastAsia="zh-CN" w:bidi="ar-SA"/>
        </w:rPr>
        <w:t>形式：</w:t>
      </w:r>
      <w:r>
        <w:rPr>
          <w:rFonts w:hint="eastAsia" w:ascii="仿宋_GB2312" w:hAnsi="Times New Roman" w:eastAsia="仿宋_GB2312" w:cs="Times New Roman"/>
          <w:kern w:val="2"/>
          <w:sz w:val="32"/>
          <w:szCs w:val="32"/>
          <w:highlight w:val="none"/>
          <w:lang w:val="en-US" w:eastAsia="zh-CN" w:bidi="ar-SA"/>
        </w:rPr>
        <w:t>采用个人独立案例分析答辩的形式。30名选手通过抽签分为5组，每组对应一家企业案例，选手需独立完成案例分析并进行现场陈述与答辩。评审团由企业代表及专家组成，根据统一标准对选手进行评分。</w:t>
      </w:r>
    </w:p>
    <w:p w14:paraId="2D40B547">
      <w:pPr>
        <w:pStyle w:val="11"/>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b/>
          <w:bCs/>
          <w:kern w:val="2"/>
          <w:sz w:val="32"/>
          <w:szCs w:val="32"/>
          <w:highlight w:val="none"/>
          <w:lang w:val="en-US" w:eastAsia="zh-CN" w:bidi="ar-SA"/>
        </w:rPr>
        <w:t>评审团：</w:t>
      </w:r>
      <w:r>
        <w:rPr>
          <w:rFonts w:hint="eastAsia" w:ascii="仿宋_GB2312" w:hAnsi="Times New Roman" w:eastAsia="仿宋_GB2312" w:cs="Times New Roman"/>
          <w:kern w:val="2"/>
          <w:sz w:val="32"/>
          <w:szCs w:val="32"/>
          <w:highlight w:val="none"/>
          <w:lang w:val="en-US" w:eastAsia="zh-CN" w:bidi="ar-SA"/>
        </w:rPr>
        <w:t>由商标法律专家、企业品牌负责人等组成</w:t>
      </w:r>
      <w:r>
        <w:rPr>
          <w:rFonts w:hint="eastAsia" w:ascii="仿宋_GB2312" w:eastAsia="仿宋_GB2312" w:cs="Times New Roman"/>
          <w:kern w:val="2"/>
          <w:sz w:val="32"/>
          <w:szCs w:val="32"/>
          <w:highlight w:val="none"/>
          <w:lang w:val="en-US" w:eastAsia="zh-CN" w:bidi="ar-SA"/>
        </w:rPr>
        <w:t>。</w:t>
      </w:r>
      <w:r>
        <w:rPr>
          <w:rFonts w:hint="eastAsia" w:ascii="仿宋_GB2312" w:hAnsi="Times New Roman" w:eastAsia="仿宋_GB2312" w:cs="Times New Roman"/>
          <w:kern w:val="2"/>
          <w:sz w:val="32"/>
          <w:szCs w:val="32"/>
          <w:highlight w:val="none"/>
          <w:lang w:val="en-US" w:eastAsia="zh-CN" w:bidi="ar-SA"/>
        </w:rPr>
        <w:t xml:space="preserve"> </w:t>
      </w:r>
    </w:p>
    <w:p w14:paraId="6A5858F5">
      <w:pPr>
        <w:pStyle w:val="11"/>
        <w:pageBreakBefore w:val="0"/>
        <w:widowControl/>
        <w:kinsoku/>
        <w:wordWrap/>
        <w:overflowPunct/>
        <w:topLinePunct w:val="0"/>
        <w:autoSpaceDE/>
        <w:autoSpaceDN/>
        <w:bidi w:val="0"/>
        <w:spacing w:line="560" w:lineRule="exact"/>
        <w:textAlignment w:val="auto"/>
        <w:rPr>
          <w:rFonts w:hint="default" w:ascii="仿宋_GB2312" w:eastAsia="仿宋_GB2312"/>
          <w:b/>
          <w:bCs/>
          <w:sz w:val="32"/>
          <w:szCs w:val="32"/>
          <w:highlight w:val="none"/>
          <w:lang w:val="en-US" w:eastAsia="zh-CN"/>
        </w:rPr>
      </w:pPr>
      <w:r>
        <w:rPr>
          <w:rFonts w:hint="eastAsia" w:ascii="仿宋_GB2312" w:hAnsi="Times New Roman" w:eastAsia="仿宋_GB2312" w:cs="Times New Roman"/>
          <w:b/>
          <w:bCs/>
          <w:kern w:val="2"/>
          <w:sz w:val="32"/>
          <w:szCs w:val="32"/>
          <w:highlight w:val="none"/>
          <w:lang w:val="en-US" w:eastAsia="zh-CN" w:bidi="ar-SA"/>
        </w:rPr>
        <w:t>晋级规则：</w:t>
      </w:r>
      <w:r>
        <w:rPr>
          <w:rFonts w:hint="eastAsia" w:ascii="仿宋_GB2312" w:hAnsi="Times New Roman" w:eastAsia="仿宋_GB2312" w:cs="Times New Roman"/>
          <w:b w:val="0"/>
          <w:bCs w:val="0"/>
          <w:kern w:val="2"/>
          <w:sz w:val="32"/>
          <w:szCs w:val="32"/>
          <w:highlight w:val="none"/>
          <w:lang w:val="en-US" w:eastAsia="zh-CN" w:bidi="ar-SA"/>
        </w:rPr>
        <w:t>晋级规则采用“小组优胜”的方式。具体为：5个小组中，每组得分最高的第一名（共5人）直接晋级</w:t>
      </w:r>
      <w:r>
        <w:rPr>
          <w:rFonts w:hint="eastAsia" w:ascii="仿宋_GB2312" w:eastAsia="仿宋_GB2312" w:cs="Times New Roman"/>
          <w:b w:val="0"/>
          <w:bCs w:val="0"/>
          <w:kern w:val="2"/>
          <w:sz w:val="32"/>
          <w:szCs w:val="32"/>
          <w:highlight w:val="none"/>
          <w:lang w:val="en-US" w:eastAsia="zh-CN" w:bidi="ar-SA"/>
        </w:rPr>
        <w:t>，</w:t>
      </w:r>
      <w:r>
        <w:rPr>
          <w:rFonts w:hint="eastAsia" w:ascii="仿宋_GB2312" w:hAnsi="Times New Roman" w:eastAsia="仿宋_GB2312" w:cs="Times New Roman"/>
          <w:b w:val="0"/>
          <w:bCs w:val="0"/>
          <w:kern w:val="2"/>
          <w:sz w:val="32"/>
          <w:szCs w:val="32"/>
          <w:highlight w:val="none"/>
          <w:lang w:val="en-US" w:eastAsia="zh-CN" w:bidi="ar-SA"/>
        </w:rPr>
        <w:t>共同组成全国决赛的</w:t>
      </w:r>
      <w:r>
        <w:rPr>
          <w:rFonts w:hint="eastAsia" w:ascii="仿宋_GB2312" w:eastAsia="仿宋_GB2312" w:cs="Times New Roman"/>
          <w:b w:val="0"/>
          <w:bCs w:val="0"/>
          <w:kern w:val="2"/>
          <w:sz w:val="32"/>
          <w:szCs w:val="32"/>
          <w:highlight w:val="none"/>
          <w:lang w:val="en-US" w:eastAsia="zh-CN" w:bidi="ar-SA"/>
        </w:rPr>
        <w:t>5</w:t>
      </w:r>
      <w:r>
        <w:rPr>
          <w:rFonts w:hint="eastAsia" w:ascii="仿宋_GB2312" w:hAnsi="Times New Roman" w:eastAsia="仿宋_GB2312" w:cs="Times New Roman"/>
          <w:b w:val="0"/>
          <w:bCs w:val="0"/>
          <w:kern w:val="2"/>
          <w:sz w:val="32"/>
          <w:szCs w:val="32"/>
          <w:highlight w:val="none"/>
          <w:lang w:val="en-US" w:eastAsia="zh-CN" w:bidi="ar-SA"/>
        </w:rPr>
        <w:t>人名单。</w:t>
      </w:r>
    </w:p>
    <w:p w14:paraId="27F09130">
      <w:pPr>
        <w:pageBreakBefore w:val="0"/>
        <w:kinsoku/>
        <w:wordWrap/>
        <w:overflowPunct/>
        <w:topLinePunct w:val="0"/>
        <w:autoSpaceDE/>
        <w:autoSpaceDN/>
        <w:bidi w:val="0"/>
        <w:snapToGrid w:val="0"/>
        <w:spacing w:line="560" w:lineRule="exact"/>
        <w:ind w:left="420" w:leftChars="200"/>
        <w:textAlignment w:val="auto"/>
        <w:rPr>
          <w:rFonts w:hint="eastAsia" w:ascii="仿宋_GB2312" w:eastAsia="仿宋_GB2312"/>
          <w:sz w:val="32"/>
          <w:szCs w:val="32"/>
          <w:highlight w:val="none"/>
          <w:lang w:val="en-US" w:eastAsia="zh-CN"/>
        </w:rPr>
      </w:pPr>
      <w:r>
        <w:rPr>
          <w:rFonts w:hint="eastAsia" w:ascii="楷体_GB2312" w:hAnsi="楷体" w:eastAsia="楷体_GB2312"/>
          <w:b/>
          <w:bCs/>
          <w:sz w:val="32"/>
          <w:szCs w:val="32"/>
        </w:rPr>
        <w:t>（</w:t>
      </w:r>
      <w:r>
        <w:rPr>
          <w:rFonts w:hint="eastAsia" w:ascii="楷体_GB2312" w:hAnsi="楷体" w:eastAsia="楷体_GB2312"/>
          <w:b/>
          <w:bCs/>
          <w:sz w:val="32"/>
          <w:szCs w:val="32"/>
          <w:lang w:val="en-US" w:eastAsia="zh-CN"/>
        </w:rPr>
        <w:t>四</w:t>
      </w:r>
      <w:r>
        <w:rPr>
          <w:rFonts w:hint="eastAsia" w:ascii="楷体_GB2312" w:hAnsi="楷体" w:eastAsia="楷体_GB2312"/>
          <w:b/>
          <w:bCs/>
          <w:sz w:val="32"/>
          <w:szCs w:val="32"/>
        </w:rPr>
        <w:t>）</w:t>
      </w:r>
      <w:r>
        <w:rPr>
          <w:rFonts w:hint="eastAsia" w:ascii="仿宋_GB2312" w:eastAsia="仿宋_GB2312"/>
          <w:b/>
          <w:bCs/>
          <w:sz w:val="32"/>
          <w:szCs w:val="32"/>
          <w:highlight w:val="none"/>
          <w:lang w:val="en-US" w:eastAsia="zh-CN"/>
        </w:rPr>
        <w:t>决赛暨颁奖典礼</w:t>
      </w:r>
    </w:p>
    <w:p w14:paraId="732CF495">
      <w:pPr>
        <w:pStyle w:val="11"/>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eastAsia="仿宋_GB2312" w:cs="Times New Roman"/>
          <w:kern w:val="2"/>
          <w:sz w:val="32"/>
          <w:szCs w:val="32"/>
          <w:lang w:val="en-US" w:eastAsia="zh-CN" w:bidi="ar-SA"/>
        </w:rPr>
        <w:t>具体比赛时间和地点，另行通知</w:t>
      </w:r>
      <w:r>
        <w:rPr>
          <w:rFonts w:hint="eastAsia" w:ascii="仿宋_GB2312" w:hAnsi="Times New Roman" w:eastAsia="仿宋_GB2312" w:cs="Times New Roman"/>
          <w:kern w:val="2"/>
          <w:sz w:val="32"/>
          <w:szCs w:val="32"/>
          <w:highlight w:val="none"/>
          <w:lang w:val="en-US" w:eastAsia="zh-CN" w:bidi="ar-SA"/>
        </w:rPr>
        <w:t xml:space="preserve"> </w:t>
      </w:r>
    </w:p>
    <w:p w14:paraId="79D1B892">
      <w:pPr>
        <w:pStyle w:val="11"/>
        <w:pageBreakBefore w:val="0"/>
        <w:widowControl/>
        <w:kinsoku/>
        <w:wordWrap/>
        <w:overflowPunct/>
        <w:topLinePunct w:val="0"/>
        <w:autoSpaceDE/>
        <w:autoSpaceDN/>
        <w:bidi w:val="0"/>
        <w:spacing w:line="560" w:lineRule="exact"/>
        <w:textAlignment w:val="auto"/>
        <w:rPr>
          <w:rFonts w:hint="eastAsia" w:ascii="仿宋_GB2312" w:eastAsia="仿宋_GB2312" w:cs="Times New Roman"/>
          <w:b w:val="0"/>
          <w:bCs w:val="0"/>
          <w:kern w:val="2"/>
          <w:sz w:val="32"/>
          <w:szCs w:val="32"/>
          <w:highlight w:val="none"/>
          <w:lang w:val="en-US" w:eastAsia="zh-CN" w:bidi="ar-SA"/>
        </w:rPr>
      </w:pPr>
      <w:r>
        <w:rPr>
          <w:rFonts w:hint="eastAsia" w:ascii="仿宋_GB2312" w:eastAsia="仿宋_GB2312" w:cs="Times New Roman"/>
          <w:b/>
          <w:bCs/>
          <w:kern w:val="2"/>
          <w:sz w:val="32"/>
          <w:szCs w:val="32"/>
          <w:highlight w:val="none"/>
          <w:lang w:val="en-US" w:eastAsia="zh-CN" w:bidi="ar-SA"/>
        </w:rPr>
        <w:t>形式：</w:t>
      </w:r>
      <w:r>
        <w:rPr>
          <w:rFonts w:hint="eastAsia" w:ascii="仿宋_GB2312" w:eastAsia="仿宋_GB2312" w:cs="Times New Roman"/>
          <w:b w:val="0"/>
          <w:bCs w:val="0"/>
          <w:kern w:val="2"/>
          <w:sz w:val="32"/>
          <w:szCs w:val="32"/>
          <w:highlight w:val="none"/>
          <w:lang w:val="en-US" w:eastAsia="zh-CN" w:bidi="ar-SA"/>
        </w:rPr>
        <w:t>决赛采用个人独立全链条推演答辩形式。赛前，选手需基于一份涵盖品牌创立、危机应对与全球布局的复杂案例，完成一份完整的品牌战略方案报告并制作PPT。决赛现场，每位选手依次进行限时陈述与深度答辩，由评审团根据其方案的逻辑性、创新性、可行性及现场表现进行评分，最终决出排名。</w:t>
      </w:r>
    </w:p>
    <w:p w14:paraId="3603924E">
      <w:pPr>
        <w:pStyle w:val="11"/>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b w:val="0"/>
          <w:bCs w:val="0"/>
          <w:sz w:val="32"/>
          <w:szCs w:val="32"/>
          <w:lang w:eastAsia="zh-CN"/>
        </w:rPr>
      </w:pPr>
      <w:r>
        <w:rPr>
          <w:rFonts w:hint="eastAsia" w:ascii="仿宋_GB2312" w:hAnsi="Times New Roman" w:eastAsia="仿宋_GB2312" w:cs="Times New Roman"/>
          <w:b/>
          <w:bCs/>
          <w:kern w:val="2"/>
          <w:sz w:val="32"/>
          <w:szCs w:val="32"/>
          <w:highlight w:val="none"/>
          <w:lang w:val="en-US" w:eastAsia="zh-CN" w:bidi="ar-SA"/>
        </w:rPr>
        <w:t>评审团：</w:t>
      </w:r>
      <w:r>
        <w:rPr>
          <w:rFonts w:hint="eastAsia" w:ascii="仿宋_GB2312" w:hAnsi="Times New Roman" w:eastAsia="仿宋_GB2312" w:cs="Times New Roman"/>
          <w:kern w:val="2"/>
          <w:sz w:val="32"/>
          <w:szCs w:val="32"/>
          <w:highlight w:val="none"/>
          <w:lang w:val="en-US" w:eastAsia="zh-CN" w:bidi="ar-SA"/>
        </w:rPr>
        <w:t>由商标法律专家、企业品牌负责人等组成</w:t>
      </w:r>
      <w:r>
        <w:rPr>
          <w:rFonts w:hint="eastAsia" w:ascii="仿宋_GB2312" w:eastAsia="仿宋_GB2312" w:cs="Times New Roman"/>
          <w:kern w:val="2"/>
          <w:sz w:val="32"/>
          <w:szCs w:val="32"/>
          <w:highlight w:val="none"/>
          <w:lang w:val="en-US" w:eastAsia="zh-CN" w:bidi="ar-SA"/>
        </w:rPr>
        <w:t>。</w:t>
      </w:r>
    </w:p>
    <w:p w14:paraId="4F7A18A0">
      <w:pPr>
        <w:pageBreakBefore w:val="0"/>
        <w:kinsoku/>
        <w:wordWrap/>
        <w:overflowPunct/>
        <w:topLinePunct w:val="0"/>
        <w:autoSpaceDE/>
        <w:autoSpaceDN/>
        <w:bidi w:val="0"/>
        <w:snapToGrid w:val="0"/>
        <w:spacing w:line="560" w:lineRule="exact"/>
        <w:ind w:left="420" w:leftChars="200"/>
        <w:textAlignment w:val="auto"/>
        <w:rPr>
          <w:rFonts w:hint="eastAsia" w:ascii="楷体_GB2312" w:hAnsi="楷体" w:eastAsia="楷体_GB2312"/>
          <w:b/>
          <w:bCs/>
          <w:sz w:val="32"/>
          <w:szCs w:val="32"/>
        </w:rPr>
      </w:pPr>
      <w:r>
        <w:rPr>
          <w:rFonts w:hint="eastAsia" w:ascii="楷体_GB2312" w:hAnsi="楷体" w:eastAsia="楷体_GB2312"/>
          <w:b/>
          <w:bCs/>
          <w:sz w:val="32"/>
          <w:szCs w:val="32"/>
        </w:rPr>
        <w:t>（</w:t>
      </w:r>
      <w:r>
        <w:rPr>
          <w:rFonts w:hint="eastAsia" w:ascii="楷体_GB2312" w:hAnsi="楷体" w:eastAsia="楷体_GB2312"/>
          <w:b/>
          <w:bCs/>
          <w:sz w:val="32"/>
          <w:szCs w:val="32"/>
          <w:lang w:val="en-US" w:eastAsia="zh-CN"/>
        </w:rPr>
        <w:t>五</w:t>
      </w:r>
      <w:r>
        <w:rPr>
          <w:rFonts w:hint="eastAsia" w:ascii="楷体_GB2312" w:hAnsi="楷体" w:eastAsia="楷体_GB2312"/>
          <w:b/>
          <w:bCs/>
          <w:sz w:val="32"/>
          <w:szCs w:val="32"/>
        </w:rPr>
        <w:t>）比赛内容体系</w:t>
      </w:r>
    </w:p>
    <w:p w14:paraId="74539A64">
      <w:pPr>
        <w:pStyle w:val="11"/>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大赛以“商标法律+品牌战略”双核驱动，构建三大能力模块，实现从知识到实践的全链条考察：</w:t>
      </w:r>
    </w:p>
    <w:tbl>
      <w:tblPr>
        <w:tblStyle w:val="17"/>
        <w:tblW w:w="8522"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16"/>
        <w:gridCol w:w="1903"/>
        <w:gridCol w:w="3603"/>
      </w:tblGrid>
      <w:tr w14:paraId="024F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tblCellSpacing w:w="15" w:type="dxa"/>
          <w:jc w:val="center"/>
        </w:trPr>
        <w:tc>
          <w:tcPr>
            <w:tcW w:w="2971"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03D3B28C">
            <w:pPr>
              <w:keepNext w:val="0"/>
              <w:keepLines w:val="0"/>
              <w:widowControl/>
              <w:suppressLineNumbers w:val="0"/>
              <w:snapToGrid w:val="0"/>
              <w:spacing w:line="560" w:lineRule="exact"/>
              <w:ind w:left="0" w:leftChars="0" w:right="0" w:rightChars="0" w:firstLine="0" w:firstLineChars="0"/>
              <w:jc w:val="center"/>
              <w:rPr>
                <w:rFonts w:ascii="宋体" w:eastAsia="宋体"/>
                <w:b/>
                <w:bCs/>
                <w:i w:val="0"/>
                <w:color w:val="FFFFFF"/>
                <w:sz w:val="21"/>
                <w:szCs w:val="21"/>
              </w:rPr>
            </w:pPr>
            <w:r>
              <w:rPr>
                <w:rFonts w:ascii="宋体" w:hAnsi="宋体" w:eastAsia="宋体" w:cs="宋体"/>
                <w:b/>
                <w:bCs/>
                <w:i w:val="0"/>
                <w:color w:val="FFFFFF"/>
                <w:kern w:val="0"/>
                <w:sz w:val="21"/>
                <w:szCs w:val="21"/>
                <w:lang w:val="en-US" w:eastAsia="zh-CN" w:bidi="ar"/>
              </w:rPr>
              <w:t>模块</w:t>
            </w:r>
          </w:p>
        </w:tc>
        <w:tc>
          <w:tcPr>
            <w:tcW w:w="1873"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06C5FCBE">
            <w:pPr>
              <w:keepNext w:val="0"/>
              <w:keepLines w:val="0"/>
              <w:widowControl/>
              <w:suppressLineNumbers w:val="0"/>
              <w:snapToGrid w:val="0"/>
              <w:spacing w:line="560" w:lineRule="exact"/>
              <w:ind w:left="0" w:leftChars="0" w:right="0" w:rightChars="0" w:firstLine="0" w:firstLineChars="0"/>
              <w:jc w:val="center"/>
              <w:rPr>
                <w:rFonts w:ascii="宋体" w:eastAsia="宋体"/>
                <w:b/>
                <w:bCs/>
                <w:i w:val="0"/>
                <w:color w:val="FFFFFF"/>
                <w:sz w:val="21"/>
                <w:szCs w:val="21"/>
              </w:rPr>
            </w:pPr>
            <w:r>
              <w:rPr>
                <w:rFonts w:ascii="宋体" w:hAnsi="宋体" w:eastAsia="宋体" w:cs="宋体"/>
                <w:b/>
                <w:bCs/>
                <w:i w:val="0"/>
                <w:color w:val="FFFFFF"/>
                <w:kern w:val="0"/>
                <w:sz w:val="21"/>
                <w:szCs w:val="21"/>
                <w:lang w:val="en-US" w:eastAsia="zh-CN" w:bidi="ar"/>
              </w:rPr>
              <w:t>核心目标</w:t>
            </w:r>
          </w:p>
        </w:tc>
        <w:tc>
          <w:tcPr>
            <w:tcW w:w="3558"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3B4E4030">
            <w:pPr>
              <w:keepNext w:val="0"/>
              <w:keepLines w:val="0"/>
              <w:widowControl/>
              <w:suppressLineNumbers w:val="0"/>
              <w:snapToGrid w:val="0"/>
              <w:spacing w:line="560" w:lineRule="exact"/>
              <w:ind w:left="0" w:leftChars="0" w:right="0" w:rightChars="0" w:firstLine="0" w:firstLineChars="0"/>
              <w:jc w:val="center"/>
              <w:rPr>
                <w:rFonts w:ascii="宋体" w:eastAsia="宋体"/>
                <w:b/>
                <w:bCs/>
                <w:i w:val="0"/>
                <w:color w:val="FFFFFF"/>
                <w:sz w:val="21"/>
                <w:szCs w:val="21"/>
              </w:rPr>
            </w:pPr>
            <w:r>
              <w:rPr>
                <w:rFonts w:ascii="宋体" w:hAnsi="宋体" w:eastAsia="宋体" w:cs="宋体"/>
                <w:b/>
                <w:bCs/>
                <w:i w:val="0"/>
                <w:color w:val="FFFFFF"/>
                <w:kern w:val="0"/>
                <w:sz w:val="21"/>
                <w:szCs w:val="21"/>
                <w:lang w:val="en-US" w:eastAsia="zh-CN" w:bidi="ar"/>
              </w:rPr>
              <w:t>关键内容</w:t>
            </w:r>
          </w:p>
        </w:tc>
      </w:tr>
      <w:tr w14:paraId="5D35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2971"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8CFAD2A">
            <w:pPr>
              <w:keepNext w:val="0"/>
              <w:keepLines w:val="0"/>
              <w:widowControl/>
              <w:suppressLineNumbers w:val="0"/>
              <w:snapToGrid w:val="0"/>
              <w:spacing w:line="560" w:lineRule="exact"/>
              <w:ind w:left="0" w:leftChars="0" w:right="0" w:rightChars="0" w:firstLine="0" w:firstLineChars="0"/>
              <w:jc w:val="left"/>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模块一：商标法律知识</w:t>
            </w:r>
          </w:p>
        </w:tc>
        <w:tc>
          <w:tcPr>
            <w:tcW w:w="1873"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F2DFCB">
            <w:pPr>
              <w:keepNext w:val="0"/>
              <w:keepLines w:val="0"/>
              <w:widowControl/>
              <w:suppressLineNumbers w:val="0"/>
              <w:snapToGrid w:val="0"/>
              <w:spacing w:line="560" w:lineRule="exact"/>
              <w:ind w:left="0" w:leftChars="0" w:right="0" w:rightChars="0" w:firstLine="0" w:firstLineChars="0"/>
              <w:jc w:val="left"/>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掌握商标制度核心，强化权利意识</w:t>
            </w:r>
          </w:p>
        </w:tc>
        <w:tc>
          <w:tcPr>
            <w:tcW w:w="3558"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C0F6E44">
            <w:pPr>
              <w:keepNext w:val="0"/>
              <w:keepLines w:val="0"/>
              <w:widowControl/>
              <w:suppressLineNumbers w:val="0"/>
              <w:snapToGrid w:val="0"/>
              <w:spacing w:line="560" w:lineRule="exact"/>
              <w:ind w:left="0" w:leftChars="0" w:right="0" w:rightChars="0" w:firstLine="0" w:firstLineChars="0"/>
              <w:jc w:val="left"/>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商标定义与分类、注册流程、侵权认定与维权、驰名商标/地理标志保护、马德里国际注册等</w:t>
            </w:r>
          </w:p>
        </w:tc>
      </w:tr>
      <w:tr w14:paraId="1D6C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29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17E416B">
            <w:pPr>
              <w:keepNext w:val="0"/>
              <w:keepLines w:val="0"/>
              <w:widowControl/>
              <w:suppressLineNumbers w:val="0"/>
              <w:snapToGrid w:val="0"/>
              <w:spacing w:line="560" w:lineRule="exact"/>
              <w:ind w:left="0" w:leftChars="0" w:right="0" w:rightChars="0" w:firstLine="0" w:firstLineChars="0"/>
              <w:jc w:val="left"/>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模块二：品牌战略与管理</w:t>
            </w:r>
          </w:p>
        </w:tc>
        <w:tc>
          <w:tcPr>
            <w:tcW w:w="187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9D3F52">
            <w:pPr>
              <w:keepNext w:val="0"/>
              <w:keepLines w:val="0"/>
              <w:widowControl/>
              <w:suppressLineNumbers w:val="0"/>
              <w:snapToGrid w:val="0"/>
              <w:spacing w:line="560" w:lineRule="exact"/>
              <w:ind w:left="0" w:leftChars="0" w:right="0" w:rightChars="0" w:firstLine="0" w:firstLineChars="0"/>
              <w:jc w:val="left"/>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理解品牌价值逻辑，掌握建设方法</w:t>
            </w:r>
          </w:p>
        </w:tc>
        <w:tc>
          <w:tcPr>
            <w:tcW w:w="355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77CF822">
            <w:pPr>
              <w:keepNext w:val="0"/>
              <w:keepLines w:val="0"/>
              <w:widowControl/>
              <w:suppressLineNumbers w:val="0"/>
              <w:snapToGrid w:val="0"/>
              <w:spacing w:line="560" w:lineRule="exact"/>
              <w:ind w:left="0" w:leftChars="0" w:right="0" w:rightChars="0" w:firstLine="0" w:firstLineChars="0"/>
              <w:jc w:val="left"/>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品牌资产构成、生命周期管理、国内外经典案例解析、全球化品牌策略</w:t>
            </w:r>
          </w:p>
        </w:tc>
      </w:tr>
      <w:tr w14:paraId="5B86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jc w:val="center"/>
        </w:trPr>
        <w:tc>
          <w:tcPr>
            <w:tcW w:w="2971"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403A8D03">
            <w:pPr>
              <w:keepNext w:val="0"/>
              <w:keepLines w:val="0"/>
              <w:widowControl/>
              <w:suppressLineNumbers w:val="0"/>
              <w:snapToGrid w:val="0"/>
              <w:spacing w:line="560" w:lineRule="exact"/>
              <w:ind w:left="0" w:leftChars="0" w:right="0" w:rightChars="0" w:firstLine="0" w:firstLineChars="0"/>
              <w:jc w:val="left"/>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模块三：创新实践与综合应用</w:t>
            </w:r>
          </w:p>
        </w:tc>
        <w:tc>
          <w:tcPr>
            <w:tcW w:w="1873"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69652452">
            <w:pPr>
              <w:keepNext w:val="0"/>
              <w:keepLines w:val="0"/>
              <w:widowControl/>
              <w:suppressLineNumbers w:val="0"/>
              <w:snapToGrid w:val="0"/>
              <w:spacing w:line="560" w:lineRule="exact"/>
              <w:ind w:left="0" w:leftChars="0" w:right="0" w:rightChars="0" w:firstLine="0" w:firstLineChars="0"/>
              <w:jc w:val="left"/>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解决复杂问题，激发创新潜能</w:t>
            </w:r>
          </w:p>
        </w:tc>
        <w:tc>
          <w:tcPr>
            <w:tcW w:w="3558"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48BB5B95">
            <w:pPr>
              <w:keepNext w:val="0"/>
              <w:keepLines w:val="0"/>
              <w:widowControl/>
              <w:suppressLineNumbers w:val="0"/>
              <w:snapToGrid w:val="0"/>
              <w:spacing w:line="560" w:lineRule="exact"/>
              <w:ind w:left="0" w:leftChars="0" w:right="0" w:rightChars="0" w:firstLine="0" w:firstLineChars="0"/>
              <w:jc w:val="left"/>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商标+品牌全流程模拟（命名、检索、布局）、热点事件评析、地方特产/新消费品牌创意提案</w:t>
            </w:r>
          </w:p>
        </w:tc>
      </w:tr>
    </w:tbl>
    <w:p w14:paraId="3198A98E">
      <w:pPr>
        <w:pStyle w:val="11"/>
        <w:keepNext w:val="0"/>
        <w:keepLines w:val="0"/>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各阶段内容对应设计：</w:t>
      </w:r>
    </w:p>
    <w:p w14:paraId="5F293517">
      <w:pPr>
        <w:pStyle w:val="11"/>
        <w:keepNext w:val="0"/>
        <w:keepLines w:val="0"/>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初赛</w:t>
      </w:r>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覆盖模块一、</w:t>
      </w:r>
      <w:r>
        <w:rPr>
          <w:rFonts w:hint="eastAsia" w:ascii="仿宋_GB2312" w:eastAsia="仿宋_GB2312" w:cs="Times New Roman"/>
          <w:kern w:val="2"/>
          <w:sz w:val="32"/>
          <w:szCs w:val="32"/>
          <w:lang w:val="en-US" w:eastAsia="zh-CN" w:bidi="ar-SA"/>
        </w:rPr>
        <w:t>模块</w:t>
      </w:r>
      <w:r>
        <w:rPr>
          <w:rFonts w:hint="eastAsia" w:ascii="仿宋_GB2312" w:hAnsi="Times New Roman" w:eastAsia="仿宋_GB2312" w:cs="Times New Roman"/>
          <w:kern w:val="2"/>
          <w:sz w:val="32"/>
          <w:szCs w:val="32"/>
          <w:lang w:val="en-US" w:eastAsia="zh-CN" w:bidi="ar-SA"/>
        </w:rPr>
        <w:t xml:space="preserve">二基础知识，题型以选择、判断为主，重在普及与筛选； </w:t>
      </w:r>
    </w:p>
    <w:p w14:paraId="3F7DA9B8">
      <w:pPr>
        <w:pStyle w:val="11"/>
        <w:keepNext w:val="0"/>
        <w:keepLines w:val="0"/>
        <w:pageBreakBefore w:val="0"/>
        <w:widowControl/>
        <w:kinsoku/>
        <w:wordWrap/>
        <w:overflowPunct/>
        <w:topLinePunct w:val="0"/>
        <w:autoSpaceDE/>
        <w:autoSpaceDN/>
        <w:bidi w:val="0"/>
        <w:spacing w:line="560"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半决赛</w:t>
      </w:r>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融合模块一、</w:t>
      </w:r>
      <w:r>
        <w:rPr>
          <w:rFonts w:hint="eastAsia" w:ascii="仿宋_GB2312" w:eastAsia="仿宋_GB2312" w:cs="Times New Roman"/>
          <w:kern w:val="2"/>
          <w:sz w:val="32"/>
          <w:szCs w:val="32"/>
          <w:lang w:val="en-US" w:eastAsia="zh-CN" w:bidi="ar-SA"/>
        </w:rPr>
        <w:t>模块</w:t>
      </w:r>
      <w:r>
        <w:rPr>
          <w:rFonts w:hint="eastAsia" w:ascii="仿宋_GB2312" w:hAnsi="Times New Roman" w:eastAsia="仿宋_GB2312" w:cs="Times New Roman"/>
          <w:kern w:val="2"/>
          <w:sz w:val="32"/>
          <w:szCs w:val="32"/>
          <w:lang w:val="en-US" w:eastAsia="zh-CN" w:bidi="ar-SA"/>
        </w:rPr>
        <w:t xml:space="preserve">二，通过真实案例考察综合应用与逻辑表达； </w:t>
      </w:r>
    </w:p>
    <w:p w14:paraId="42E15CA8">
      <w:pPr>
        <w:pStyle w:val="11"/>
        <w:keepNext w:val="0"/>
        <w:keepLines w:val="0"/>
        <w:pageBreakBefore w:val="0"/>
        <w:widowControl/>
        <w:kinsoku/>
        <w:wordWrap/>
        <w:overflowPunct/>
        <w:topLinePunct w:val="0"/>
        <w:autoSpaceDE/>
        <w:autoSpaceDN/>
        <w:bidi w:val="0"/>
        <w:spacing w:line="560" w:lineRule="exact"/>
        <w:textAlignment w:val="auto"/>
        <w:rPr>
          <w:rFonts w:hint="eastAsia" w:ascii="黑体" w:hAnsi="华文仿宋" w:eastAsia="黑体" w:cs="仿宋_GB2312"/>
          <w:color w:val="000000"/>
          <w:sz w:val="32"/>
          <w:szCs w:val="32"/>
        </w:rPr>
      </w:pPr>
      <w:r>
        <w:rPr>
          <w:rFonts w:hint="eastAsia" w:ascii="仿宋_GB2312" w:hAnsi="Times New Roman" w:eastAsia="仿宋_GB2312" w:cs="Times New Roman"/>
          <w:kern w:val="2"/>
          <w:sz w:val="32"/>
          <w:szCs w:val="32"/>
          <w:lang w:val="en-US" w:eastAsia="zh-CN" w:bidi="ar-SA"/>
        </w:rPr>
        <w:t>决赛</w:t>
      </w:r>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全面整合三大模块，突出创新思维、临场应变与战略视野。</w:t>
      </w:r>
    </w:p>
    <w:p w14:paraId="745AA626">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黑体" w:hAnsi="华文仿宋" w:eastAsia="黑体" w:cs="仿宋_GB2312"/>
          <w:color w:val="000000"/>
          <w:sz w:val="32"/>
          <w:szCs w:val="32"/>
        </w:rPr>
      </w:pPr>
      <w:r>
        <w:rPr>
          <w:rFonts w:hint="eastAsia" w:ascii="黑体" w:hAnsi="华文仿宋" w:eastAsia="黑体" w:cs="仿宋_GB2312"/>
          <w:color w:val="000000"/>
          <w:sz w:val="32"/>
          <w:szCs w:val="32"/>
          <w:lang w:val="en-US" w:eastAsia="zh-CN"/>
        </w:rPr>
        <w:t>三、</w:t>
      </w:r>
      <w:r>
        <w:rPr>
          <w:rFonts w:hint="eastAsia" w:ascii="黑体" w:hAnsi="华文仿宋" w:eastAsia="黑体" w:cs="仿宋_GB2312"/>
          <w:color w:val="000000"/>
          <w:sz w:val="32"/>
          <w:szCs w:val="32"/>
        </w:rPr>
        <w:t>奖项设置</w:t>
      </w:r>
    </w:p>
    <w:p w14:paraId="165FB9C8">
      <w:pPr>
        <w:keepNext w:val="0"/>
        <w:keepLines w:val="0"/>
        <w:pageBreakBefore w:val="0"/>
        <w:kinsoku/>
        <w:wordWrap/>
        <w:overflowPunct/>
        <w:topLinePunct w:val="0"/>
        <w:autoSpaceDE/>
        <w:autoSpaceDN/>
        <w:bidi w:val="0"/>
        <w:snapToGrid w:val="0"/>
        <w:spacing w:line="560" w:lineRule="exact"/>
        <w:ind w:left="420" w:leftChars="200"/>
        <w:textAlignment w:val="auto"/>
        <w:rPr>
          <w:rFonts w:hint="eastAsia" w:ascii="楷体_GB2312" w:hAnsi="楷体" w:eastAsia="楷体_GB2312"/>
          <w:b/>
          <w:bCs/>
          <w:sz w:val="32"/>
          <w:szCs w:val="32"/>
        </w:rPr>
      </w:pPr>
      <w:r>
        <w:rPr>
          <w:rFonts w:hint="eastAsia" w:ascii="楷体_GB2312" w:hAnsi="楷体" w:eastAsia="楷体_GB2312"/>
          <w:b/>
          <w:bCs/>
          <w:sz w:val="32"/>
          <w:szCs w:val="32"/>
        </w:rPr>
        <w:t>（</w:t>
      </w:r>
      <w:r>
        <w:rPr>
          <w:rFonts w:hint="eastAsia" w:ascii="楷体_GB2312" w:hAnsi="楷体" w:eastAsia="楷体_GB2312"/>
          <w:b/>
          <w:bCs/>
          <w:sz w:val="32"/>
          <w:szCs w:val="32"/>
          <w:lang w:val="en-US" w:eastAsia="zh-CN"/>
        </w:rPr>
        <w:t>一</w:t>
      </w:r>
      <w:r>
        <w:rPr>
          <w:rFonts w:hint="eastAsia" w:ascii="楷体_GB2312" w:hAnsi="楷体" w:eastAsia="楷体_GB2312"/>
          <w:b/>
          <w:bCs/>
          <w:sz w:val="32"/>
          <w:szCs w:val="32"/>
        </w:rPr>
        <w:t>）初赛奖项</w:t>
      </w:r>
    </w:p>
    <w:p w14:paraId="44DCAC0A">
      <w:pPr>
        <w:pStyle w:val="11"/>
        <w:keepNext w:val="0"/>
        <w:keepLines w:val="0"/>
        <w:pageBreakBefore w:val="0"/>
        <w:widowControl/>
        <w:numPr>
          <w:ilvl w:val="0"/>
          <w:numId w:val="0"/>
        </w:numPr>
        <w:kinsoku/>
        <w:wordWrap/>
        <w:overflowPunct/>
        <w:topLinePunct w:val="0"/>
        <w:autoSpaceDE/>
        <w:autoSpaceDN/>
        <w:bidi w:val="0"/>
        <w:spacing w:line="560" w:lineRule="exact"/>
        <w:ind w:firstLine="643" w:firstLineChars="200"/>
        <w:textAlignment w:val="auto"/>
        <w:rPr>
          <w:highlight w:val="none"/>
        </w:rPr>
      </w:pPr>
      <w:r>
        <w:rPr>
          <w:rFonts w:hint="eastAsia" w:ascii="仿宋_GB2312" w:eastAsia="仿宋_GB2312"/>
          <w:b/>
          <w:bCs/>
          <w:sz w:val="32"/>
          <w:szCs w:val="32"/>
          <w:highlight w:val="none"/>
          <w:lang w:val="en-US" w:eastAsia="zh-CN"/>
        </w:rPr>
        <w:t>1</w:t>
      </w:r>
      <w:r>
        <w:rPr>
          <w:rFonts w:hint="eastAsia" w:ascii="仿宋_GB2312" w:eastAsia="仿宋_GB2312"/>
          <w:b/>
          <w:bCs/>
          <w:sz w:val="32"/>
          <w:szCs w:val="32"/>
          <w:highlight w:val="none"/>
        </w:rPr>
        <w:t>.</w:t>
      </w:r>
      <w:r>
        <w:rPr>
          <w:rFonts w:hint="eastAsia" w:ascii="仿宋_GB2312" w:hAnsi="Times New Roman" w:eastAsia="仿宋_GB2312" w:cs="Times New Roman"/>
          <w:b/>
          <w:bCs/>
          <w:kern w:val="2"/>
          <w:sz w:val="32"/>
          <w:szCs w:val="32"/>
          <w:highlight w:val="none"/>
          <w:lang w:val="en-US" w:eastAsia="zh-CN" w:bidi="ar-SA"/>
        </w:rPr>
        <w:t>初赛</w:t>
      </w:r>
      <w:r>
        <w:rPr>
          <w:rFonts w:hint="eastAsia" w:ascii="仿宋_GB2312" w:eastAsia="仿宋_GB2312" w:cs="Times New Roman"/>
          <w:b/>
          <w:bCs/>
          <w:kern w:val="2"/>
          <w:sz w:val="32"/>
          <w:szCs w:val="32"/>
          <w:highlight w:val="none"/>
          <w:lang w:val="en-US" w:eastAsia="zh-CN" w:bidi="ar-SA"/>
        </w:rPr>
        <w:t>参赛</w:t>
      </w:r>
      <w:r>
        <w:rPr>
          <w:rFonts w:hint="eastAsia" w:ascii="仿宋_GB2312" w:hAnsi="Times New Roman" w:eastAsia="仿宋_GB2312" w:cs="Times New Roman"/>
          <w:b/>
          <w:bCs/>
          <w:kern w:val="2"/>
          <w:sz w:val="32"/>
          <w:szCs w:val="32"/>
          <w:highlight w:val="none"/>
          <w:lang w:val="en-US" w:eastAsia="zh-CN" w:bidi="ar-SA"/>
        </w:rPr>
        <w:t>证书</w:t>
      </w:r>
      <w:r>
        <w:rPr>
          <w:rFonts w:hint="eastAsia" w:ascii="仿宋_GB2312" w:hAnsi="Times New Roman" w:eastAsia="仿宋_GB2312" w:cs="Times New Roman"/>
          <w:kern w:val="2"/>
          <w:sz w:val="32"/>
          <w:szCs w:val="32"/>
          <w:highlight w:val="none"/>
          <w:lang w:val="en-US" w:eastAsia="zh-CN" w:bidi="ar-SA"/>
        </w:rPr>
        <w:br w:type="textWrapping"/>
      </w:r>
      <w:r>
        <w:rPr>
          <w:rFonts w:hint="eastAsia" w:ascii="仿宋_GB2312" w:hAnsi="Times New Roman" w:eastAsia="仿宋_GB2312" w:cs="Times New Roman"/>
          <w:kern w:val="2"/>
          <w:sz w:val="32"/>
          <w:szCs w:val="32"/>
          <w:highlight w:val="none"/>
          <w:lang w:val="en-US" w:eastAsia="zh-CN" w:bidi="ar-SA"/>
        </w:rPr>
        <w:t xml:space="preserve">    所有完成初赛答题的选手，均</w:t>
      </w:r>
      <w:r>
        <w:rPr>
          <w:rFonts w:hint="eastAsia" w:ascii="仿宋_GB2312" w:eastAsia="仿宋_GB2312" w:cs="Times New Roman"/>
          <w:kern w:val="2"/>
          <w:sz w:val="32"/>
          <w:szCs w:val="32"/>
          <w:highlight w:val="none"/>
          <w:lang w:val="en-US" w:eastAsia="zh-CN" w:bidi="ar-SA"/>
        </w:rPr>
        <w:t>可领取</w:t>
      </w:r>
      <w:r>
        <w:rPr>
          <w:rFonts w:hint="eastAsia" w:ascii="仿宋_GB2312" w:hAnsi="Times New Roman" w:eastAsia="仿宋_GB2312" w:cs="Times New Roman"/>
          <w:kern w:val="2"/>
          <w:sz w:val="32"/>
          <w:szCs w:val="32"/>
          <w:highlight w:val="none"/>
          <w:lang w:val="en-US" w:eastAsia="zh-CN" w:bidi="ar-SA"/>
        </w:rPr>
        <w:t>官方电子版《初赛参赛证书》，证书将标注选手在所属赛区的具体排名，作为参与赛事及知识能力的基础证明。</w:t>
      </w:r>
    </w:p>
    <w:p w14:paraId="768AA755">
      <w:pPr>
        <w:pStyle w:val="11"/>
        <w:keepNext w:val="0"/>
        <w:keepLines w:val="0"/>
        <w:pageBreakBefore w:val="0"/>
        <w:widowControl/>
        <w:numPr>
          <w:ilvl w:val="0"/>
          <w:numId w:val="0"/>
        </w:numPr>
        <w:kinsoku/>
        <w:wordWrap/>
        <w:overflowPunct/>
        <w:topLinePunct w:val="0"/>
        <w:autoSpaceDE/>
        <w:autoSpaceDN/>
        <w:bidi w:val="0"/>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w:t>
      </w:r>
      <w:r>
        <w:rPr>
          <w:rFonts w:hint="eastAsia" w:ascii="仿宋_GB2312" w:eastAsia="仿宋_GB2312"/>
          <w:b/>
          <w:bCs/>
          <w:sz w:val="32"/>
          <w:szCs w:val="32"/>
        </w:rPr>
        <w:t>.</w:t>
      </w:r>
      <w:r>
        <w:rPr>
          <w:rFonts w:hint="eastAsia" w:ascii="仿宋_GB2312" w:eastAsia="仿宋_GB2312"/>
          <w:b/>
          <w:bCs/>
          <w:sz w:val="32"/>
          <w:szCs w:val="32"/>
          <w:lang w:val="en-US" w:eastAsia="zh-CN"/>
        </w:rPr>
        <w:t>商标人才库准入资格</w:t>
      </w:r>
    </w:p>
    <w:p w14:paraId="48D58053">
      <w:pPr>
        <w:pStyle w:val="11"/>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初赛成绩合格（≥60分）且尚未</w:t>
      </w:r>
      <w:r>
        <w:rPr>
          <w:rFonts w:hint="eastAsia" w:ascii="仿宋_GB2312" w:eastAsia="仿宋_GB2312" w:cs="Times New Roman"/>
          <w:kern w:val="2"/>
          <w:sz w:val="32"/>
          <w:szCs w:val="32"/>
          <w:lang w:val="en-US" w:eastAsia="zh-CN" w:bidi="ar-SA"/>
        </w:rPr>
        <w:t>加入“商标人才库”</w:t>
      </w:r>
      <w:r>
        <w:rPr>
          <w:rFonts w:hint="eastAsia" w:ascii="仿宋_GB2312" w:hAnsi="Times New Roman" w:eastAsia="仿宋_GB2312" w:cs="Times New Roman"/>
          <w:kern w:val="2"/>
          <w:sz w:val="32"/>
          <w:szCs w:val="32"/>
          <w:lang w:val="en-US" w:eastAsia="zh-CN" w:bidi="ar-SA"/>
        </w:rPr>
        <w:t>的选手，自动获得中华商标协会“商标人才库”储备级人才资格。</w:t>
      </w:r>
    </w:p>
    <w:p w14:paraId="415A0BA7">
      <w:pPr>
        <w:keepNext w:val="0"/>
        <w:keepLines w:val="0"/>
        <w:pageBreakBefore w:val="0"/>
        <w:kinsoku/>
        <w:wordWrap/>
        <w:overflowPunct/>
        <w:topLinePunct w:val="0"/>
        <w:autoSpaceDE/>
        <w:autoSpaceDN/>
        <w:bidi w:val="0"/>
        <w:snapToGrid w:val="0"/>
        <w:spacing w:line="560" w:lineRule="exact"/>
        <w:ind w:left="420" w:leftChars="200"/>
        <w:textAlignment w:val="auto"/>
        <w:rPr>
          <w:rFonts w:hint="eastAsia" w:ascii="仿宋_GB2312" w:hAnsi="Times New Roman" w:eastAsia="仿宋_GB2312" w:cs="Times New Roman"/>
          <w:kern w:val="2"/>
          <w:sz w:val="32"/>
          <w:szCs w:val="32"/>
          <w:highlight w:val="none"/>
          <w:lang w:val="en-US" w:eastAsia="zh-CN" w:bidi="ar-SA"/>
        </w:rPr>
      </w:pPr>
      <w:r>
        <w:rPr>
          <w:rFonts w:hint="eastAsia" w:ascii="楷体_GB2312" w:hAnsi="楷体" w:eastAsia="楷体_GB2312"/>
          <w:b/>
          <w:bCs/>
          <w:sz w:val="32"/>
          <w:szCs w:val="32"/>
          <w:highlight w:val="none"/>
        </w:rPr>
        <w:t>（</w:t>
      </w:r>
      <w:r>
        <w:rPr>
          <w:rFonts w:hint="eastAsia" w:ascii="楷体_GB2312" w:hAnsi="楷体" w:eastAsia="楷体_GB2312"/>
          <w:b/>
          <w:bCs/>
          <w:sz w:val="32"/>
          <w:szCs w:val="32"/>
          <w:highlight w:val="none"/>
          <w:lang w:val="en-US" w:eastAsia="zh-CN"/>
        </w:rPr>
        <w:t>二</w:t>
      </w:r>
      <w:r>
        <w:rPr>
          <w:rFonts w:hint="eastAsia" w:ascii="楷体_GB2312" w:hAnsi="楷体" w:eastAsia="楷体_GB2312"/>
          <w:b/>
          <w:bCs/>
          <w:sz w:val="32"/>
          <w:szCs w:val="32"/>
          <w:highlight w:val="none"/>
        </w:rPr>
        <w:t>）半决赛奖项</w:t>
      </w:r>
    </w:p>
    <w:p w14:paraId="7E2233F8">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hAnsi="Times New Roman" w:eastAsia="仿宋_GB2312" w:cs="Times New Roman"/>
          <w:b/>
          <w:bCs/>
          <w:kern w:val="2"/>
          <w:sz w:val="32"/>
          <w:szCs w:val="32"/>
          <w:highlight w:val="none"/>
          <w:lang w:val="en-US" w:eastAsia="zh-CN" w:bidi="ar-SA"/>
        </w:rPr>
      </w:pPr>
      <w:r>
        <w:rPr>
          <w:rFonts w:hint="eastAsia" w:ascii="仿宋_GB2312" w:eastAsia="仿宋_GB2312" w:cs="Times New Roman"/>
          <w:b/>
          <w:bCs/>
          <w:kern w:val="2"/>
          <w:sz w:val="32"/>
          <w:szCs w:val="32"/>
          <w:highlight w:val="none"/>
          <w:lang w:val="en-US" w:eastAsia="zh-CN" w:bidi="ar-SA"/>
        </w:rPr>
        <w:t>半决赛参赛证书</w:t>
      </w:r>
    </w:p>
    <w:p w14:paraId="0E2B834B">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所有完成</w:t>
      </w:r>
      <w:r>
        <w:rPr>
          <w:rFonts w:hint="eastAsia" w:ascii="仿宋_GB2312" w:eastAsia="仿宋_GB2312" w:cs="Times New Roman"/>
          <w:kern w:val="2"/>
          <w:sz w:val="32"/>
          <w:szCs w:val="32"/>
          <w:highlight w:val="none"/>
          <w:lang w:val="en-US" w:eastAsia="zh-CN" w:bidi="ar-SA"/>
        </w:rPr>
        <w:t>半决赛</w:t>
      </w:r>
      <w:r>
        <w:rPr>
          <w:rFonts w:hint="eastAsia" w:ascii="仿宋_GB2312" w:hAnsi="Times New Roman" w:eastAsia="仿宋_GB2312" w:cs="Times New Roman"/>
          <w:kern w:val="2"/>
          <w:sz w:val="32"/>
          <w:szCs w:val="32"/>
          <w:highlight w:val="none"/>
          <w:lang w:val="en-US" w:eastAsia="zh-CN" w:bidi="ar-SA"/>
        </w:rPr>
        <w:t>的选手，均</w:t>
      </w:r>
      <w:r>
        <w:rPr>
          <w:rFonts w:hint="eastAsia" w:ascii="仿宋_GB2312" w:eastAsia="仿宋_GB2312" w:cs="Times New Roman"/>
          <w:kern w:val="2"/>
          <w:sz w:val="32"/>
          <w:szCs w:val="32"/>
          <w:highlight w:val="none"/>
          <w:lang w:val="en-US" w:eastAsia="zh-CN" w:bidi="ar-SA"/>
        </w:rPr>
        <w:t>可领取</w:t>
      </w:r>
      <w:r>
        <w:rPr>
          <w:rFonts w:hint="eastAsia" w:ascii="仿宋_GB2312" w:hAnsi="Times New Roman" w:eastAsia="仿宋_GB2312" w:cs="Times New Roman"/>
          <w:kern w:val="2"/>
          <w:sz w:val="32"/>
          <w:szCs w:val="32"/>
          <w:highlight w:val="none"/>
          <w:lang w:val="en-US" w:eastAsia="zh-CN" w:bidi="ar-SA"/>
        </w:rPr>
        <w:t>官方电子版《</w:t>
      </w:r>
      <w:r>
        <w:rPr>
          <w:rFonts w:hint="eastAsia" w:ascii="仿宋_GB2312" w:eastAsia="仿宋_GB2312" w:cs="Times New Roman"/>
          <w:kern w:val="2"/>
          <w:sz w:val="32"/>
          <w:szCs w:val="32"/>
          <w:highlight w:val="none"/>
          <w:lang w:val="en-US" w:eastAsia="zh-CN" w:bidi="ar-SA"/>
        </w:rPr>
        <w:t>半决赛</w:t>
      </w:r>
      <w:r>
        <w:rPr>
          <w:rFonts w:hint="eastAsia" w:ascii="仿宋_GB2312" w:hAnsi="Times New Roman" w:eastAsia="仿宋_GB2312" w:cs="Times New Roman"/>
          <w:kern w:val="2"/>
          <w:sz w:val="32"/>
          <w:szCs w:val="32"/>
          <w:highlight w:val="none"/>
          <w:lang w:val="en-US" w:eastAsia="zh-CN" w:bidi="ar-SA"/>
        </w:rPr>
        <w:t>参赛证书》，作为参与赛事及知识能力的基础证明。</w:t>
      </w:r>
    </w:p>
    <w:p w14:paraId="00B76A38">
      <w:pPr>
        <w:keepNext w:val="0"/>
        <w:keepLines w:val="0"/>
        <w:pageBreakBefore w:val="0"/>
        <w:widowControl/>
        <w:kinsoku/>
        <w:wordWrap/>
        <w:overflowPunct/>
        <w:topLinePunct w:val="0"/>
        <w:autoSpaceDE/>
        <w:autoSpaceDN/>
        <w:bidi w:val="0"/>
        <w:snapToGrid w:val="0"/>
        <w:spacing w:line="560" w:lineRule="exact"/>
        <w:ind w:left="420" w:leftChars="200" w:firstLineChars="0"/>
        <w:textAlignment w:val="auto"/>
        <w:rPr>
          <w:rFonts w:hint="eastAsia" w:ascii="仿宋_GB2312" w:hAnsi="Times New Roman" w:eastAsia="仿宋_GB2312" w:cs="Times New Roman"/>
          <w:b/>
          <w:bCs/>
          <w:kern w:val="2"/>
          <w:sz w:val="32"/>
          <w:szCs w:val="32"/>
          <w:highlight w:val="none"/>
          <w:lang w:val="en-US" w:eastAsia="zh-CN" w:bidi="ar-SA"/>
        </w:rPr>
      </w:pPr>
      <w:r>
        <w:rPr>
          <w:rFonts w:hint="eastAsia" w:ascii="楷体_GB2312" w:hAnsi="楷体" w:eastAsia="楷体_GB2312"/>
          <w:b/>
          <w:bCs/>
          <w:sz w:val="32"/>
          <w:szCs w:val="32"/>
          <w:highlight w:val="none"/>
        </w:rPr>
        <w:t>（</w:t>
      </w:r>
      <w:r>
        <w:rPr>
          <w:rFonts w:hint="eastAsia" w:ascii="楷体_GB2312" w:hAnsi="楷体" w:eastAsia="楷体_GB2312"/>
          <w:b/>
          <w:bCs/>
          <w:sz w:val="32"/>
          <w:szCs w:val="32"/>
          <w:highlight w:val="none"/>
          <w:lang w:val="en-US" w:eastAsia="zh-CN"/>
        </w:rPr>
        <w:t>三</w:t>
      </w:r>
      <w:r>
        <w:rPr>
          <w:rFonts w:hint="eastAsia" w:ascii="楷体_GB2312" w:hAnsi="楷体" w:eastAsia="楷体_GB2312"/>
          <w:b/>
          <w:bCs/>
          <w:sz w:val="32"/>
          <w:szCs w:val="32"/>
          <w:highlight w:val="none"/>
        </w:rPr>
        <w:t>）</w:t>
      </w:r>
      <w:r>
        <w:rPr>
          <w:rFonts w:hint="eastAsia" w:ascii="楷体_GB2312" w:hAnsi="楷体" w:eastAsia="楷体_GB2312"/>
          <w:b/>
          <w:bCs/>
          <w:sz w:val="32"/>
          <w:szCs w:val="32"/>
          <w:highlight w:val="none"/>
          <w:lang w:val="en-US" w:eastAsia="zh-CN"/>
        </w:rPr>
        <w:t>决赛资格赛奖项</w:t>
      </w:r>
    </w:p>
    <w:p w14:paraId="71D41F0A">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hAnsi="Times New Roman" w:eastAsia="仿宋_GB2312" w:cs="Times New Roman"/>
          <w:b/>
          <w:bCs/>
          <w:kern w:val="2"/>
          <w:sz w:val="32"/>
          <w:szCs w:val="32"/>
          <w:highlight w:val="none"/>
          <w:lang w:val="en-US" w:eastAsia="zh-CN" w:bidi="ar-SA"/>
        </w:rPr>
      </w:pPr>
      <w:r>
        <w:rPr>
          <w:rFonts w:hint="eastAsia" w:ascii="仿宋_GB2312" w:eastAsia="仿宋_GB2312" w:cs="Times New Roman"/>
          <w:b/>
          <w:bCs/>
          <w:kern w:val="2"/>
          <w:sz w:val="32"/>
          <w:szCs w:val="32"/>
          <w:highlight w:val="none"/>
          <w:lang w:val="en-US" w:eastAsia="zh-CN" w:bidi="ar-SA"/>
        </w:rPr>
        <w:t>1.决赛资格赛优胜奖</w:t>
      </w:r>
    </w:p>
    <w:p w14:paraId="26628005">
      <w:pPr>
        <w:pStyle w:val="11"/>
        <w:keepNext w:val="0"/>
        <w:keepLines w:val="0"/>
        <w:pageBreakBefore w:val="0"/>
        <w:widowControl/>
        <w:numPr>
          <w:ilvl w:val="-1"/>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eastAsia="仿宋_GB2312"/>
          <w:b w:val="0"/>
          <w:bCs w:val="0"/>
          <w:sz w:val="32"/>
          <w:szCs w:val="32"/>
          <w:highlight w:val="none"/>
          <w:lang w:val="en-US" w:eastAsia="zh-CN"/>
        </w:rPr>
        <w:t>进入决赛资格赛的第6名至第10名：颁发荣誉证书和奖金，纳入“商标人才库”中级人才。</w:t>
      </w:r>
    </w:p>
    <w:p w14:paraId="2039CB07">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eastAsia="仿宋_GB2312"/>
          <w:b/>
          <w:bCs/>
          <w:sz w:val="32"/>
          <w:szCs w:val="32"/>
          <w:highlight w:val="none"/>
          <w:lang w:val="en-US" w:eastAsia="zh-CN"/>
        </w:rPr>
        <w:t>2</w:t>
      </w:r>
      <w:r>
        <w:rPr>
          <w:rFonts w:hint="eastAsia" w:ascii="仿宋_GB2312" w:eastAsia="仿宋_GB2312"/>
          <w:b/>
          <w:bCs/>
          <w:sz w:val="32"/>
          <w:szCs w:val="32"/>
          <w:highlight w:val="none"/>
        </w:rPr>
        <w:t>.</w:t>
      </w:r>
      <w:r>
        <w:rPr>
          <w:rFonts w:hint="eastAsia" w:ascii="仿宋_GB2312" w:eastAsia="仿宋_GB2312" w:cs="Times New Roman"/>
          <w:b/>
          <w:bCs/>
          <w:kern w:val="2"/>
          <w:sz w:val="32"/>
          <w:szCs w:val="32"/>
          <w:highlight w:val="none"/>
          <w:lang w:val="en-US" w:eastAsia="zh-CN" w:bidi="ar-SA"/>
        </w:rPr>
        <w:t>决赛资格赛</w:t>
      </w:r>
      <w:r>
        <w:rPr>
          <w:rFonts w:hint="eastAsia" w:ascii="仿宋_GB2312" w:eastAsia="仿宋_GB2312"/>
          <w:b/>
          <w:bCs/>
          <w:sz w:val="32"/>
          <w:szCs w:val="32"/>
          <w:highlight w:val="none"/>
          <w:lang w:val="en-US" w:eastAsia="zh-CN"/>
        </w:rPr>
        <w:t>优秀选手证书+纪念礼盒</w:t>
      </w:r>
      <w:r>
        <w:rPr>
          <w:rFonts w:hint="eastAsia" w:ascii="仿宋_GB2312" w:eastAsia="仿宋_GB2312"/>
          <w:sz w:val="32"/>
          <w:szCs w:val="32"/>
          <w:highlight w:val="none"/>
          <w:lang w:val="en-US" w:eastAsia="zh-CN"/>
        </w:rPr>
        <w:br w:type="textWrapping"/>
      </w:r>
      <w:r>
        <w:rPr>
          <w:rFonts w:hint="eastAsia" w:ascii="仿宋_GB2312" w:hAnsi="Times New Roman" w:eastAsia="仿宋_GB2312" w:cs="Times New Roman"/>
          <w:kern w:val="2"/>
          <w:sz w:val="32"/>
          <w:szCs w:val="32"/>
          <w:highlight w:val="none"/>
          <w:lang w:val="en-US" w:eastAsia="zh-CN" w:bidi="ar-SA"/>
        </w:rPr>
        <w:t xml:space="preserve">    </w:t>
      </w:r>
      <w:r>
        <w:rPr>
          <w:rFonts w:hint="eastAsia" w:ascii="仿宋_GB2312" w:eastAsia="仿宋_GB2312" w:cs="Times New Roman"/>
          <w:kern w:val="2"/>
          <w:sz w:val="32"/>
          <w:szCs w:val="32"/>
          <w:highlight w:val="none"/>
          <w:lang w:val="en-US" w:eastAsia="zh-CN" w:bidi="ar-SA"/>
        </w:rPr>
        <w:t>进入决赛资格赛的</w:t>
      </w:r>
      <w:r>
        <w:rPr>
          <w:rFonts w:hint="eastAsia" w:ascii="仿宋_GB2312" w:eastAsia="仿宋_GB2312"/>
          <w:b w:val="0"/>
          <w:bCs w:val="0"/>
          <w:sz w:val="32"/>
          <w:szCs w:val="32"/>
          <w:highlight w:val="none"/>
          <w:lang w:val="en-US" w:eastAsia="zh-CN"/>
        </w:rPr>
        <w:t>第11名至第30名</w:t>
      </w:r>
      <w:r>
        <w:rPr>
          <w:rFonts w:hint="eastAsia" w:ascii="仿宋_GB2312" w:hAnsi="Times New Roman" w:eastAsia="仿宋_GB2312" w:cs="Times New Roman"/>
          <w:kern w:val="2"/>
          <w:sz w:val="32"/>
          <w:szCs w:val="32"/>
          <w:highlight w:val="none"/>
          <w:lang w:val="en-US" w:eastAsia="zh-CN" w:bidi="ar-SA"/>
        </w:rPr>
        <w:t>，颁发纸质《半决赛优秀选手证书》及定制文创纪念品。</w:t>
      </w:r>
    </w:p>
    <w:p w14:paraId="112188A7">
      <w:pPr>
        <w:keepNext w:val="0"/>
        <w:keepLines w:val="0"/>
        <w:pageBreakBefore w:val="0"/>
        <w:kinsoku/>
        <w:wordWrap/>
        <w:overflowPunct/>
        <w:topLinePunct w:val="0"/>
        <w:autoSpaceDE/>
        <w:autoSpaceDN/>
        <w:bidi w:val="0"/>
        <w:snapToGrid w:val="0"/>
        <w:spacing w:line="560" w:lineRule="exact"/>
        <w:ind w:left="420" w:leftChars="200"/>
        <w:textAlignment w:val="auto"/>
        <w:rPr>
          <w:rFonts w:hint="eastAsia" w:ascii="楷体_GB2312" w:hAnsi="楷体" w:eastAsia="楷体_GB2312"/>
          <w:b/>
          <w:bCs/>
          <w:sz w:val="32"/>
          <w:szCs w:val="32"/>
          <w:highlight w:val="none"/>
        </w:rPr>
      </w:pPr>
      <w:r>
        <w:rPr>
          <w:rFonts w:hint="eastAsia" w:ascii="楷体_GB2312" w:hAnsi="楷体" w:eastAsia="楷体_GB2312"/>
          <w:b/>
          <w:bCs/>
          <w:sz w:val="32"/>
          <w:szCs w:val="32"/>
          <w:highlight w:val="none"/>
        </w:rPr>
        <w:t>（</w:t>
      </w:r>
      <w:r>
        <w:rPr>
          <w:rFonts w:hint="eastAsia" w:ascii="楷体_GB2312" w:hAnsi="楷体" w:eastAsia="楷体_GB2312"/>
          <w:b/>
          <w:bCs/>
          <w:sz w:val="32"/>
          <w:szCs w:val="32"/>
          <w:highlight w:val="none"/>
          <w:lang w:val="en-US" w:eastAsia="zh-CN"/>
        </w:rPr>
        <w:t>四</w:t>
      </w:r>
      <w:r>
        <w:rPr>
          <w:rFonts w:hint="eastAsia" w:ascii="楷体_GB2312" w:hAnsi="楷体" w:eastAsia="楷体_GB2312"/>
          <w:b/>
          <w:bCs/>
          <w:sz w:val="32"/>
          <w:szCs w:val="32"/>
          <w:highlight w:val="none"/>
        </w:rPr>
        <w:t>）决赛奖项</w:t>
      </w:r>
    </w:p>
    <w:p w14:paraId="5CF5551A">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eastAsia="仿宋_GB2312"/>
          <w:b/>
          <w:bCs/>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bidi="ar-SA"/>
        </w:rPr>
        <w:t>决赛设综合奖</w:t>
      </w:r>
      <w:r>
        <w:rPr>
          <w:rFonts w:hint="eastAsia" w:ascii="仿宋_GB2312" w:eastAsia="仿宋_GB2312" w:cs="Times New Roman"/>
          <w:kern w:val="2"/>
          <w:sz w:val="32"/>
          <w:szCs w:val="32"/>
          <w:highlight w:val="none"/>
          <w:lang w:val="en-US" w:eastAsia="zh-CN" w:bidi="ar-SA"/>
        </w:rPr>
        <w:t>、</w:t>
      </w:r>
      <w:r>
        <w:rPr>
          <w:rFonts w:hint="eastAsia" w:ascii="仿宋_GB2312" w:hAnsi="Times New Roman" w:eastAsia="仿宋_GB2312" w:cs="Times New Roman"/>
          <w:kern w:val="2"/>
          <w:sz w:val="32"/>
          <w:szCs w:val="32"/>
          <w:highlight w:val="none"/>
          <w:lang w:val="en-US" w:eastAsia="zh-CN" w:bidi="ar-SA"/>
        </w:rPr>
        <w:t>特别荣誉奖</w:t>
      </w:r>
      <w:r>
        <w:rPr>
          <w:rFonts w:hint="eastAsia" w:ascii="仿宋_GB2312" w:eastAsia="仿宋_GB2312" w:cs="Times New Roman"/>
          <w:kern w:val="2"/>
          <w:sz w:val="32"/>
          <w:szCs w:val="32"/>
          <w:highlight w:val="none"/>
          <w:lang w:val="en-US" w:eastAsia="zh-CN" w:bidi="ar-SA"/>
        </w:rPr>
        <w:t>、优秀组织单位奖</w:t>
      </w:r>
      <w:r>
        <w:rPr>
          <w:rFonts w:hint="eastAsia" w:ascii="仿宋_GB2312" w:hAnsi="Times New Roman" w:eastAsia="仿宋_GB2312" w:cs="Times New Roman"/>
          <w:kern w:val="2"/>
          <w:sz w:val="32"/>
          <w:szCs w:val="32"/>
          <w:highlight w:val="none"/>
          <w:lang w:val="en-US" w:eastAsia="zh-CN" w:bidi="ar-SA"/>
        </w:rPr>
        <w:t>三类。</w:t>
      </w:r>
    </w:p>
    <w:p w14:paraId="62A945C5">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1</w:t>
      </w:r>
      <w:r>
        <w:rPr>
          <w:rFonts w:hint="eastAsia" w:ascii="仿宋_GB2312" w:eastAsia="仿宋_GB2312"/>
          <w:b/>
          <w:bCs/>
          <w:sz w:val="32"/>
          <w:szCs w:val="32"/>
          <w:highlight w:val="none"/>
        </w:rPr>
        <w:t>.</w:t>
      </w:r>
      <w:r>
        <w:rPr>
          <w:rFonts w:hint="eastAsia" w:ascii="仿宋_GB2312" w:eastAsia="仿宋_GB2312"/>
          <w:b/>
          <w:bCs/>
          <w:sz w:val="32"/>
          <w:szCs w:val="32"/>
          <w:highlight w:val="none"/>
          <w:lang w:val="en-US" w:eastAsia="zh-CN"/>
        </w:rPr>
        <w:t>综合排名奖</w:t>
      </w:r>
    </w:p>
    <w:p w14:paraId="09B05A41">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（1）设特等奖一名（决赛第一名）：颁发奖杯、荣誉证书和奖金，纳入“商标人才库”高级人才，受邀担任下一届赛事“青年推广大使”。</w:t>
      </w:r>
    </w:p>
    <w:p w14:paraId="3A0F4336">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（2）一等奖两名（决赛第二、第三名）：颁发奖杯、荣誉证书和奖金，纳入“商标人才库”中级人才，受邀担任下一届赛事“青年推广大使”。</w:t>
      </w:r>
    </w:p>
    <w:p w14:paraId="3450C170">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（3）二等奖两名（决赛第四、第五名）：颁发荣誉证书和奖金，纳入“商标人才库”中级人才，受邀担任下一届赛事“青年推广大使”。</w:t>
      </w:r>
    </w:p>
    <w:p w14:paraId="1A37C6C7">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2</w:t>
      </w:r>
      <w:r>
        <w:rPr>
          <w:rFonts w:hint="eastAsia" w:ascii="仿宋_GB2312" w:eastAsia="仿宋_GB2312"/>
          <w:b/>
          <w:bCs/>
          <w:sz w:val="32"/>
          <w:szCs w:val="32"/>
          <w:highlight w:val="none"/>
        </w:rPr>
        <w:t>.</w:t>
      </w:r>
      <w:r>
        <w:rPr>
          <w:rFonts w:hint="eastAsia" w:ascii="仿宋_GB2312" w:eastAsia="仿宋_GB2312"/>
          <w:b/>
          <w:bCs/>
          <w:sz w:val="32"/>
          <w:szCs w:val="32"/>
          <w:highlight w:val="none"/>
          <w:lang w:val="en-US" w:eastAsia="zh-CN"/>
        </w:rPr>
        <w:t>特别荣誉</w:t>
      </w:r>
    </w:p>
    <w:p w14:paraId="1AAC7912">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人气青年品牌使者（3名）</w:t>
      </w:r>
    </w:p>
    <w:p w14:paraId="3E9312BA">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结合决赛直播期间观众投票与互动数据评选，颁发</w:t>
      </w:r>
      <w:r>
        <w:rPr>
          <w:rFonts w:hint="eastAsia" w:ascii="仿宋_GB2312" w:eastAsia="仿宋_GB2312" w:cs="Times New Roman"/>
          <w:kern w:val="2"/>
          <w:sz w:val="32"/>
          <w:szCs w:val="32"/>
          <w:highlight w:val="none"/>
          <w:lang w:val="en-US" w:eastAsia="zh-CN" w:bidi="ar-SA"/>
        </w:rPr>
        <w:t>纸质证书</w:t>
      </w:r>
      <w:r>
        <w:rPr>
          <w:rFonts w:hint="eastAsia" w:ascii="仿宋_GB2312" w:hAnsi="Times New Roman" w:eastAsia="仿宋_GB2312" w:cs="Times New Roman"/>
          <w:kern w:val="2"/>
          <w:sz w:val="32"/>
          <w:szCs w:val="32"/>
          <w:highlight w:val="none"/>
          <w:lang w:val="en-US" w:eastAsia="zh-CN" w:bidi="ar-SA"/>
        </w:rPr>
        <w:t>。</w:t>
      </w:r>
    </w:p>
    <w:p w14:paraId="4006C15F">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hAnsi="Times New Roman" w:eastAsia="仿宋_GB2312" w:cs="Times New Roman"/>
          <w:b/>
          <w:bCs/>
          <w:kern w:val="2"/>
          <w:sz w:val="32"/>
          <w:szCs w:val="32"/>
          <w:highlight w:val="none"/>
          <w:lang w:val="en-US" w:eastAsia="zh-CN" w:bidi="ar-SA"/>
        </w:rPr>
      </w:pPr>
      <w:r>
        <w:rPr>
          <w:rFonts w:hint="eastAsia" w:ascii="仿宋_GB2312" w:eastAsia="仿宋_GB2312"/>
          <w:b/>
          <w:bCs/>
          <w:sz w:val="32"/>
          <w:szCs w:val="32"/>
          <w:highlight w:val="none"/>
          <w:lang w:val="en-US" w:eastAsia="zh-CN"/>
        </w:rPr>
        <w:t>3</w:t>
      </w:r>
      <w:r>
        <w:rPr>
          <w:rFonts w:hint="eastAsia" w:ascii="仿宋_GB2312" w:eastAsia="仿宋_GB2312"/>
          <w:b/>
          <w:bCs/>
          <w:sz w:val="32"/>
          <w:szCs w:val="32"/>
          <w:highlight w:val="none"/>
        </w:rPr>
        <w:t>.</w:t>
      </w:r>
      <w:r>
        <w:rPr>
          <w:rFonts w:hint="eastAsia" w:ascii="仿宋_GB2312" w:hAnsi="Times New Roman" w:eastAsia="仿宋_GB2312" w:cs="Times New Roman"/>
          <w:b/>
          <w:bCs/>
          <w:kern w:val="2"/>
          <w:sz w:val="32"/>
          <w:szCs w:val="32"/>
          <w:highlight w:val="none"/>
          <w:lang w:val="en-US" w:eastAsia="zh-CN" w:bidi="ar-SA"/>
        </w:rPr>
        <w:t>优秀组织单位奖</w:t>
      </w:r>
    </w:p>
    <w:p w14:paraId="1CAE70F1">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highlight w:val="none"/>
        </w:rPr>
      </w:pPr>
      <w:r>
        <w:rPr>
          <w:rFonts w:hint="eastAsia" w:ascii="仿宋_GB2312" w:hAnsi="Times New Roman" w:eastAsia="仿宋_GB2312" w:cs="Times New Roman"/>
          <w:kern w:val="2"/>
          <w:sz w:val="32"/>
          <w:szCs w:val="32"/>
          <w:highlight w:val="none"/>
          <w:lang w:val="en-US" w:eastAsia="zh-CN" w:bidi="ar-SA"/>
        </w:rPr>
        <w:t>表彰报名人数多、宣传组织有力的高校、地方商标协会或承办机构，颁发牌匾并纳入赛事合作白名单。</w:t>
      </w:r>
    </w:p>
    <w:p w14:paraId="70B19C64">
      <w:pPr>
        <w:keepNext w:val="0"/>
        <w:keepLines w:val="0"/>
        <w:pageBreakBefore w:val="0"/>
        <w:kinsoku/>
        <w:wordWrap/>
        <w:overflowPunct/>
        <w:topLinePunct w:val="0"/>
        <w:autoSpaceDE/>
        <w:autoSpaceDN/>
        <w:bidi w:val="0"/>
        <w:snapToGrid w:val="0"/>
        <w:spacing w:line="560" w:lineRule="exact"/>
        <w:ind w:left="420" w:leftChars="200"/>
        <w:textAlignment w:val="auto"/>
        <w:rPr>
          <w:rFonts w:hint="eastAsia" w:ascii="楷体_GB2312" w:hAnsi="楷体" w:eastAsia="楷体_GB2312"/>
          <w:b/>
          <w:bCs/>
          <w:sz w:val="32"/>
          <w:szCs w:val="32"/>
        </w:rPr>
      </w:pPr>
      <w:r>
        <w:rPr>
          <w:rFonts w:hint="eastAsia" w:ascii="楷体_GB2312" w:hAnsi="楷体" w:eastAsia="楷体_GB2312"/>
          <w:b/>
          <w:bCs/>
          <w:sz w:val="32"/>
          <w:szCs w:val="32"/>
        </w:rPr>
        <w:t>（</w:t>
      </w:r>
      <w:r>
        <w:rPr>
          <w:rFonts w:hint="eastAsia" w:ascii="楷体_GB2312" w:hAnsi="楷体" w:eastAsia="楷体_GB2312"/>
          <w:b/>
          <w:bCs/>
          <w:sz w:val="32"/>
          <w:szCs w:val="32"/>
          <w:lang w:val="en-US" w:eastAsia="zh-CN"/>
        </w:rPr>
        <w:t>四</w:t>
      </w:r>
      <w:r>
        <w:rPr>
          <w:rFonts w:hint="eastAsia" w:ascii="楷体_GB2312" w:hAnsi="楷体" w:eastAsia="楷体_GB2312"/>
          <w:b/>
          <w:bCs/>
          <w:sz w:val="32"/>
          <w:szCs w:val="32"/>
        </w:rPr>
        <w:t>）长期发展赋能</w:t>
      </w:r>
    </w:p>
    <w:p w14:paraId="4B6549F1">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所有获奖及入库选手</w:t>
      </w:r>
    </w:p>
    <w:p w14:paraId="3E031A3D">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优先获得商标/品牌领域实习、培训、项目实践机会；</w:t>
      </w:r>
    </w:p>
    <w:p w14:paraId="6DC8BBBD">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被邀请参与后续“青年品牌创新营”“知识产权公益普法”等活动。</w:t>
      </w:r>
    </w:p>
    <w:p w14:paraId="28DCCED3">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default" w:ascii="黑体" w:hAnsi="华文仿宋" w:eastAsia="黑体" w:cs="仿宋_GB2312"/>
          <w:color w:val="000000"/>
          <w:sz w:val="32"/>
          <w:szCs w:val="32"/>
          <w:lang w:val="en-US"/>
        </w:rPr>
      </w:pPr>
      <w:r>
        <w:rPr>
          <w:rFonts w:hint="eastAsia" w:ascii="黑体" w:hAnsi="华文仿宋" w:eastAsia="黑体" w:cs="仿宋_GB2312"/>
          <w:color w:val="000000"/>
          <w:sz w:val="32"/>
          <w:szCs w:val="32"/>
          <w:lang w:val="en-US" w:eastAsia="zh-CN"/>
        </w:rPr>
        <w:t>四、附则</w:t>
      </w:r>
    </w:p>
    <w:p w14:paraId="3DD3EA42">
      <w:pPr>
        <w:keepNext w:val="0"/>
        <w:keepLines w:val="0"/>
        <w:pageBreakBefore w:val="0"/>
        <w:kinsoku/>
        <w:wordWrap/>
        <w:overflowPunct/>
        <w:topLinePunct w:val="0"/>
        <w:autoSpaceDE/>
        <w:autoSpaceDN/>
        <w:bidi w:val="0"/>
        <w:snapToGrid w:val="0"/>
        <w:spacing w:line="560" w:lineRule="exact"/>
        <w:ind w:left="420" w:leftChars="200"/>
        <w:textAlignment w:val="auto"/>
        <w:rPr>
          <w:rFonts w:hint="eastAsia" w:ascii="楷体_GB2312" w:hAnsi="楷体" w:eastAsia="楷体_GB2312"/>
          <w:sz w:val="32"/>
          <w:szCs w:val="32"/>
          <w:lang w:val="en-US" w:eastAsia="zh-CN"/>
        </w:rPr>
      </w:pPr>
      <w:r>
        <w:rPr>
          <w:rFonts w:hint="eastAsia" w:ascii="楷体_GB2312" w:hAnsi="楷体" w:eastAsia="楷体_GB2312"/>
          <w:sz w:val="32"/>
          <w:szCs w:val="32"/>
        </w:rPr>
        <w:t>（</w:t>
      </w:r>
      <w:r>
        <w:rPr>
          <w:rFonts w:hint="eastAsia" w:ascii="楷体_GB2312" w:hAnsi="楷体" w:eastAsia="楷体_GB2312"/>
          <w:sz w:val="32"/>
          <w:szCs w:val="32"/>
          <w:lang w:val="en-US" w:eastAsia="zh-CN"/>
        </w:rPr>
        <w:t>一</w:t>
      </w:r>
      <w:r>
        <w:rPr>
          <w:rFonts w:hint="eastAsia" w:ascii="楷体_GB2312" w:hAnsi="楷体" w:eastAsia="楷体_GB2312"/>
          <w:sz w:val="32"/>
          <w:szCs w:val="32"/>
        </w:rPr>
        <w:t>）</w:t>
      </w:r>
      <w:r>
        <w:rPr>
          <w:rFonts w:hint="eastAsia" w:ascii="楷体_GB2312" w:hAnsi="楷体" w:eastAsia="楷体_GB2312"/>
          <w:sz w:val="32"/>
          <w:szCs w:val="32"/>
          <w:lang w:val="en-US" w:eastAsia="zh-CN"/>
        </w:rPr>
        <w:t>纪律监督</w:t>
      </w:r>
    </w:p>
    <w:p w14:paraId="330C5BF0">
      <w:pPr>
        <w:pStyle w:val="11"/>
        <w:keepNext w:val="0"/>
        <w:keepLines w:val="0"/>
        <w:pageBreakBefore w:val="0"/>
        <w:widowControl/>
        <w:kinsoku/>
        <w:wordWrap/>
        <w:overflowPunct/>
        <w:topLinePunct w:val="0"/>
        <w:autoSpaceDE/>
        <w:autoSpaceDN/>
        <w:bidi w:val="0"/>
        <w:spacing w:line="560" w:lineRule="exact"/>
        <w:textAlignment w:val="auto"/>
      </w:pPr>
      <w:r>
        <w:rPr>
          <w:rFonts w:hint="eastAsia" w:ascii="仿宋_GB2312" w:hAnsi="Times New Roman" w:eastAsia="仿宋_GB2312" w:cs="Times New Roman"/>
          <w:kern w:val="2"/>
          <w:sz w:val="32"/>
          <w:szCs w:val="32"/>
          <w:lang w:val="en-US" w:eastAsia="zh-CN" w:bidi="ar-SA"/>
        </w:rPr>
        <w:t xml:space="preserve">监审委员会负责对大赛全过程开展监督工作，监督范围涵盖程序合理性、评审公正性等方面。在大赛实施期间，若发现参赛过程中存在违纪违规行为，或者收到任何关于大赛的投诉及问题反馈，监审委员会将即刻展开调查并协调解决。监审委员会有权要求涉及问题的参赛选手以及相关单位作出相应答复，并督促解决问题措施的落实。 </w:t>
      </w:r>
    </w:p>
    <w:p w14:paraId="70C7485F">
      <w:pPr>
        <w:keepNext w:val="0"/>
        <w:keepLines w:val="0"/>
        <w:pageBreakBefore w:val="0"/>
        <w:kinsoku/>
        <w:wordWrap/>
        <w:overflowPunct/>
        <w:topLinePunct w:val="0"/>
        <w:autoSpaceDE/>
        <w:autoSpaceDN/>
        <w:bidi w:val="0"/>
        <w:snapToGrid w:val="0"/>
        <w:spacing w:line="560" w:lineRule="exact"/>
        <w:ind w:left="420" w:leftChars="200"/>
        <w:textAlignment w:val="auto"/>
        <w:rPr>
          <w:rFonts w:hint="default" w:ascii="楷体_GB2312" w:hAnsi="楷体" w:eastAsia="楷体_GB2312"/>
          <w:sz w:val="32"/>
          <w:szCs w:val="32"/>
          <w:lang w:val="en-US" w:eastAsia="zh-CN"/>
        </w:rPr>
      </w:pPr>
      <w:r>
        <w:rPr>
          <w:rFonts w:hint="eastAsia" w:ascii="楷体_GB2312" w:hAnsi="楷体" w:eastAsia="楷体_GB2312"/>
          <w:sz w:val="32"/>
          <w:szCs w:val="32"/>
        </w:rPr>
        <w:t>（</w:t>
      </w:r>
      <w:r>
        <w:rPr>
          <w:rFonts w:hint="eastAsia" w:ascii="楷体_GB2312" w:hAnsi="楷体" w:eastAsia="楷体_GB2312"/>
          <w:sz w:val="32"/>
          <w:szCs w:val="32"/>
          <w:lang w:val="en-US" w:eastAsia="zh-CN"/>
        </w:rPr>
        <w:t>二</w:t>
      </w:r>
      <w:r>
        <w:rPr>
          <w:rFonts w:hint="eastAsia" w:ascii="楷体_GB2312" w:hAnsi="楷体" w:eastAsia="楷体_GB2312"/>
          <w:sz w:val="32"/>
          <w:szCs w:val="32"/>
        </w:rPr>
        <w:t>）</w:t>
      </w:r>
      <w:r>
        <w:rPr>
          <w:rFonts w:hint="eastAsia" w:ascii="楷体_GB2312" w:hAnsi="楷体" w:eastAsia="楷体_GB2312"/>
          <w:sz w:val="32"/>
          <w:szCs w:val="32"/>
          <w:lang w:val="en-US" w:eastAsia="zh-CN"/>
        </w:rPr>
        <w:t>资料授权</w:t>
      </w:r>
    </w:p>
    <w:p w14:paraId="1C4DBCA7">
      <w:pPr>
        <w:pStyle w:val="21"/>
        <w:spacing w:line="560"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参赛选手授权将各场次比赛影像资料、速记</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录音交由组委会使用、编辑及修改，包括但不限于用于纸媒、网络、光盘等介质，无需另行征得参赛者同意。</w:t>
      </w:r>
    </w:p>
    <w:p w14:paraId="6DFD8D89">
      <w:pPr>
        <w:keepNext w:val="0"/>
        <w:keepLines w:val="0"/>
        <w:pageBreakBefore w:val="0"/>
        <w:kinsoku/>
        <w:wordWrap/>
        <w:overflowPunct/>
        <w:topLinePunct w:val="0"/>
        <w:autoSpaceDE/>
        <w:autoSpaceDN/>
        <w:bidi w:val="0"/>
        <w:snapToGrid w:val="0"/>
        <w:spacing w:line="560" w:lineRule="exact"/>
        <w:ind w:left="420" w:leftChars="200"/>
        <w:textAlignment w:val="auto"/>
        <w:rPr>
          <w:rFonts w:hint="default" w:ascii="楷体_GB2312" w:hAnsi="楷体" w:eastAsia="楷体_GB2312"/>
          <w:sz w:val="32"/>
          <w:szCs w:val="32"/>
          <w:lang w:val="en-US" w:eastAsia="zh-CN"/>
        </w:rPr>
      </w:pPr>
      <w:r>
        <w:rPr>
          <w:rFonts w:hint="eastAsia" w:ascii="楷体_GB2312" w:hAnsi="楷体" w:eastAsia="楷体_GB2312"/>
          <w:sz w:val="32"/>
          <w:szCs w:val="32"/>
          <w:lang w:val="en-US" w:eastAsia="zh-CN"/>
        </w:rPr>
        <w:t>（三）知识产权</w:t>
      </w:r>
    </w:p>
    <w:p w14:paraId="2ED84BB7">
      <w:pPr>
        <w:pStyle w:val="11"/>
        <w:keepNext w:val="0"/>
        <w:keepLines w:val="0"/>
        <w:pageBreakBefore w:val="0"/>
        <w:widowControl/>
        <w:numPr>
          <w:ilvl w:val="0"/>
          <w:numId w:val="1"/>
        </w:numPr>
        <w:kinsoku/>
        <w:wordWrap/>
        <w:overflowPunct/>
        <w:topLinePunct w:val="0"/>
        <w:autoSpaceDE/>
        <w:autoSpaceDN/>
        <w:bidi w:val="0"/>
        <w:spacing w:line="560" w:lineRule="exact"/>
        <w:ind w:left="0" w:leftChars="0" w:firstLine="480" w:firstLineChars="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大赛标识、赛题、参赛作品及相关宣传内容均受知识产权保护。未经授权，任何单位或个人不得擅自复制、传播或用于商业用途。</w:t>
      </w:r>
    </w:p>
    <w:p w14:paraId="512BAD51">
      <w:pPr>
        <w:keepNext w:val="0"/>
        <w:keepLines w:val="0"/>
        <w:pageBreakBefore w:val="0"/>
        <w:numPr>
          <w:ilvl w:val="0"/>
          <w:numId w:val="0"/>
        </w:numPr>
        <w:kinsoku/>
        <w:wordWrap/>
        <w:overflowPunct/>
        <w:topLinePunct w:val="0"/>
        <w:autoSpaceDE/>
        <w:autoSpaceDN/>
        <w:bidi w:val="0"/>
        <w:snapToGrid w:val="0"/>
        <w:spacing w:line="560" w:lineRule="exact"/>
        <w:ind w:leftChars="200"/>
        <w:textAlignment w:val="auto"/>
        <w:rPr>
          <w:rFonts w:hint="eastAsia" w:ascii="楷体_GB2312" w:hAnsi="楷体" w:eastAsia="楷体_GB2312"/>
          <w:sz w:val="32"/>
          <w:szCs w:val="32"/>
          <w:lang w:val="en-US" w:eastAsia="zh-CN"/>
        </w:rPr>
      </w:pPr>
      <w:r>
        <w:rPr>
          <w:rFonts w:hint="eastAsia" w:ascii="楷体_GB2312" w:hAnsi="楷体" w:eastAsia="楷体_GB2312"/>
          <w:sz w:val="32"/>
          <w:szCs w:val="32"/>
          <w:lang w:val="en-US" w:eastAsia="zh-CN"/>
        </w:rPr>
        <w:t>（四）参赛经费</w:t>
      </w:r>
    </w:p>
    <w:p w14:paraId="141DE8ED">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bCs/>
          <w:sz w:val="32"/>
          <w:szCs w:val="32"/>
          <w:highlight w:val="none"/>
          <w:lang w:val="en-US" w:eastAsia="zh-CN"/>
        </w:rPr>
      </w:pPr>
      <w:r>
        <w:rPr>
          <w:rFonts w:hint="default" w:ascii="仿宋_GB2312" w:hAnsi="Times New Roman" w:eastAsia="仿宋_GB2312" w:cs="Times New Roman"/>
          <w:kern w:val="2"/>
          <w:sz w:val="32"/>
          <w:szCs w:val="32"/>
          <w:lang w:val="en-US" w:eastAsia="zh-CN" w:bidi="ar-SA"/>
        </w:rPr>
        <w:t>参赛选手自行承担本届比赛各场次活动所涉及参赛食宿交通等差旅费。</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13B230-CC7B-4425-982E-B27876323A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295CFB2B-8B90-4523-A6BD-A55EF1811E18}"/>
  </w:font>
  <w:font w:name="仿宋">
    <w:panose1 w:val="02010609060101010101"/>
    <w:charset w:val="86"/>
    <w:family w:val="auto"/>
    <w:pitch w:val="default"/>
    <w:sig w:usb0="800002BF" w:usb1="38CF7CFA" w:usb2="00000016" w:usb3="00000000" w:csb0="00040001" w:csb1="00000000"/>
    <w:embedRegular r:id="rId3" w:fontKey="{47260FB4-093F-4886-9A2C-DFF7A17774FE}"/>
  </w:font>
  <w:font w:name="华文仿宋">
    <w:panose1 w:val="02010600040101010101"/>
    <w:charset w:val="86"/>
    <w:family w:val="auto"/>
    <w:pitch w:val="default"/>
    <w:sig w:usb0="00000287" w:usb1="080F0000" w:usb2="00000000" w:usb3="00000000" w:csb0="0004009F" w:csb1="DFD70000"/>
    <w:embedRegular r:id="rId4" w:fontKey="{E15D1654-D408-408F-8B32-5681F33F5C1E}"/>
  </w:font>
  <w:font w:name="仿宋_GB2312">
    <w:altName w:val="仿宋"/>
    <w:panose1 w:val="00000000000000000000"/>
    <w:charset w:val="00"/>
    <w:family w:val="auto"/>
    <w:pitch w:val="default"/>
    <w:sig w:usb0="00000000" w:usb1="00000000" w:usb2="00000000" w:usb3="00000000" w:csb0="00000000" w:csb1="00000000"/>
    <w:embedRegular r:id="rId5" w:fontKey="{A6FE8642-10D4-4D16-947A-2673F6D1AB74}"/>
  </w:font>
  <w:font w:name="楷体_GB2312">
    <w:altName w:val="楷体"/>
    <w:panose1 w:val="02010609030101010101"/>
    <w:charset w:val="86"/>
    <w:family w:val="modern"/>
    <w:pitch w:val="default"/>
    <w:sig w:usb0="00000000" w:usb1="00000000" w:usb2="00000010" w:usb3="00000000" w:csb0="00040000" w:csb1="00000000"/>
    <w:embedRegular r:id="rId6" w:fontKey="{1A8FB9AA-26D5-4BFD-A85D-5B92E22BD67D}"/>
  </w:font>
  <w:font w:name="楷体">
    <w:panose1 w:val="02010609060101010101"/>
    <w:charset w:val="86"/>
    <w:family w:val="modern"/>
    <w:pitch w:val="default"/>
    <w:sig w:usb0="800002BF" w:usb1="38CF7CFA" w:usb2="00000016" w:usb3="00000000" w:csb0="00040001" w:csb1="00000000"/>
    <w:embedRegular r:id="rId7" w:fontKey="{83574DFB-0B58-4F1C-A6E4-96043BEACB8C}"/>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FBF7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E9FAF">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3E9FAF">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51951"/>
    <w:multiLevelType w:val="singleLevel"/>
    <w:tmpl w:val="CA451951"/>
    <w:lvl w:ilvl="0" w:tentative="0">
      <w:start w:val="1"/>
      <w:numFmt w:val="decimal"/>
      <w:suff w:val="space"/>
      <w:lvlText w:val=""/>
      <w:lvlJc w:val="left"/>
      <w:pPr>
        <w:ind w:left="0" w:firstLine="4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ZjYwNTc3NGNjNTc5M2ExMTFmNzMyNmNjYzFlOWQifQ=="/>
  </w:docVars>
  <w:rsids>
    <w:rsidRoot w:val="2A5F5D9F"/>
    <w:rsid w:val="033A2A0D"/>
    <w:rsid w:val="04531D93"/>
    <w:rsid w:val="05976382"/>
    <w:rsid w:val="06400C4E"/>
    <w:rsid w:val="06D84301"/>
    <w:rsid w:val="077500D2"/>
    <w:rsid w:val="07FB58A4"/>
    <w:rsid w:val="0DA566E9"/>
    <w:rsid w:val="105772C0"/>
    <w:rsid w:val="1384217A"/>
    <w:rsid w:val="14A26684"/>
    <w:rsid w:val="155D0ED5"/>
    <w:rsid w:val="158346B4"/>
    <w:rsid w:val="16905D4B"/>
    <w:rsid w:val="17324031"/>
    <w:rsid w:val="17D27561"/>
    <w:rsid w:val="1B79633D"/>
    <w:rsid w:val="1C9807AB"/>
    <w:rsid w:val="1CC31BE8"/>
    <w:rsid w:val="1E933BB9"/>
    <w:rsid w:val="1FFA2DD9"/>
    <w:rsid w:val="20CF0D61"/>
    <w:rsid w:val="21CC6C34"/>
    <w:rsid w:val="2407345A"/>
    <w:rsid w:val="24EB2FF3"/>
    <w:rsid w:val="29B52337"/>
    <w:rsid w:val="2A5F5D9F"/>
    <w:rsid w:val="2AD12C94"/>
    <w:rsid w:val="2B2D7144"/>
    <w:rsid w:val="2BD95E0C"/>
    <w:rsid w:val="2E36630F"/>
    <w:rsid w:val="2E755845"/>
    <w:rsid w:val="30332755"/>
    <w:rsid w:val="33365BEE"/>
    <w:rsid w:val="335C05C6"/>
    <w:rsid w:val="35377B8C"/>
    <w:rsid w:val="37052D23"/>
    <w:rsid w:val="37AB5CEF"/>
    <w:rsid w:val="3A316456"/>
    <w:rsid w:val="3AB97EEC"/>
    <w:rsid w:val="3AF3028E"/>
    <w:rsid w:val="3D573BA5"/>
    <w:rsid w:val="3F4E43E9"/>
    <w:rsid w:val="3F65658D"/>
    <w:rsid w:val="453554A4"/>
    <w:rsid w:val="461F2618"/>
    <w:rsid w:val="473E02B7"/>
    <w:rsid w:val="48592099"/>
    <w:rsid w:val="49CE0A93"/>
    <w:rsid w:val="4ACF4DCB"/>
    <w:rsid w:val="4D42441B"/>
    <w:rsid w:val="4E323FA5"/>
    <w:rsid w:val="4FE01C4C"/>
    <w:rsid w:val="51E25CE3"/>
    <w:rsid w:val="546E77FC"/>
    <w:rsid w:val="5511121D"/>
    <w:rsid w:val="559D264C"/>
    <w:rsid w:val="58FD3402"/>
    <w:rsid w:val="5ADA37B7"/>
    <w:rsid w:val="5B0A2B6C"/>
    <w:rsid w:val="5C4B5F55"/>
    <w:rsid w:val="5DC12015"/>
    <w:rsid w:val="5E1C432A"/>
    <w:rsid w:val="6095303D"/>
    <w:rsid w:val="60B057EC"/>
    <w:rsid w:val="64112ABA"/>
    <w:rsid w:val="67E5386F"/>
    <w:rsid w:val="696E7507"/>
    <w:rsid w:val="6B085226"/>
    <w:rsid w:val="6B0C237E"/>
    <w:rsid w:val="6CDB1258"/>
    <w:rsid w:val="6FF2574D"/>
    <w:rsid w:val="709A7A5C"/>
    <w:rsid w:val="72190E55"/>
    <w:rsid w:val="72587127"/>
    <w:rsid w:val="72FC16E8"/>
    <w:rsid w:val="74F3598D"/>
    <w:rsid w:val="76013882"/>
    <w:rsid w:val="773272BD"/>
    <w:rsid w:val="78B05A6F"/>
    <w:rsid w:val="7963621D"/>
    <w:rsid w:val="79C975FD"/>
    <w:rsid w:val="7A29317A"/>
    <w:rsid w:val="7AB41779"/>
    <w:rsid w:val="7BD31370"/>
    <w:rsid w:val="7F5D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styleId="21">
    <w:name w:val="List Paragraph"/>
    <w:basedOn w:val="1"/>
    <w:qFormat/>
    <w:uiPriority w:val="34"/>
    <w:pPr>
      <w:spacing w:line="240" w:lineRule="auto"/>
      <w:ind w:firstLine="420" w:firstLineChars="200"/>
    </w:pPr>
    <w:rPr>
      <w:rFonts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4af460d3-3455-4274-b0ef-6a354ce18276</errorID>
      <errorWord>-</errorWord>
      <group>L1_Format</group>
      <groupName>格式问题</groupName>
      <ability>L2_HalfPunc</ability>
      <abilityName>全半角检查</abilityName>
      <candidateList>
        <item>－</item>
      </candidateList>
      <explain>文本全半角错误。</explain>
      <paraID>75B61A41</paraID>
      <start>48</start>
      <end>49</end>
      <status>unmodified</status>
      <modifiedWord/>
      <trackRevisions>false</trackRevisions>
    </reviewItem>
    <reviewItem>
      <errorID>88f564f7-a2e5-4c2a-8416-a6a5200b6799</errorID>
      <errorWord>-</errorWord>
      <group>L1_Format</group>
      <groupName>格式问题</groupName>
      <ability>L2_HalfPunc</ability>
      <abilityName>全半角检查</abilityName>
      <candidateList>
        <item>－</item>
      </candidateList>
      <explain>文本全半角错误。</explain>
      <paraID>75B61A41</paraID>
      <start>53</start>
      <end>54</end>
      <status>unmodified</status>
      <modifiedWord/>
      <trackRevisions>false</trackRevisions>
    </reviewItem>
    <reviewItem>
      <errorID>6fc78c19-6891-4fbf-9258-b87be64783d8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6A39C0F</paraID>
      <start>16</start>
      <end>17</end>
      <status>unmodified</status>
      <modifiedWord/>
      <trackRevisions>false</trackRevisions>
    </reviewItem>
    <reviewItem>
      <errorID>bd7e9cc9-186d-4ef5-8cb7-cfef7ca7cf72</errorID>
      <errorWord>(</errorWord>
      <group>L1_Format</group>
      <groupName>格式问题</groupName>
      <ability>L2_HalfPunc</ability>
      <abilityName>全半角检查</abilityName>
      <candidateList>
        <item>（</item>
      </candidateList>
      <explain>文本全半角错误。</explain>
      <paraID>736FF123</paraID>
      <start>4</start>
      <end>5</end>
      <status>unmodified</status>
      <modifiedWord/>
      <trackRevisions>false</trackRevisions>
    </reviewItem>
    <reviewItem>
      <errorID>e3ba36c3-5af1-41e3-9d7d-a1d35e7458dc</errorID>
      <errorWord>)</errorWord>
      <group>L1_Format</group>
      <groupName>格式问题</groupName>
      <ability>L2_HalfPunc</ability>
      <abilityName>全半角检查</abilityName>
      <candidateList>
        <item>）</item>
      </candidateList>
      <explain>文本全半角错误。</explain>
      <paraID>736FF123</paraID>
      <start>7</start>
      <end>8</end>
      <status>unmodified</status>
      <modifiedWord/>
      <trackRevisions>false</trackRevisions>
    </reviewItem>
    <reviewItem>
      <errorID>ff8bfd20-0b75-47eb-a64f-22522d202625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736FF123</paraID>
      <start>18</start>
      <end>19</end>
      <status>unmodified</status>
      <modifiedWord/>
      <trackRevisions>false</trackRevisions>
    </reviewItem>
    <reviewItem>
      <errorID>3573de50-312a-468d-a368-548f01a054df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3F1619CD</paraID>
      <start>18</start>
      <end>19</end>
      <status>unmodified</status>
      <modifiedWord/>
      <trackRevisions>false</trackRevisions>
    </reviewItem>
    <reviewItem>
      <errorID>5b17bab9-79c4-40ed-a222-4ec5a4fb407c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51F81541</paraID>
      <start>19</start>
      <end>20</end>
      <status>unmodified</status>
      <modifiedWord/>
      <trackRevisions>false</trackRevisions>
    </reviewItem>
    <reviewItem>
      <errorID>5991ae8d-b728-4cdc-8006-5e0083013b26</errorID>
      <errorWord>5千</errorWord>
      <group>L1_Knowledge</group>
      <groupName>知识性问题</groupName>
      <ability>L2_Knowledge</ability>
      <abilityName>其他知识</abilityName>
      <candidateList>
        <item>5000</item>
      </candidateList>
      <explain/>
      <paraID>33763767</paraID>
      <start>0</start>
      <end>2</end>
      <status>unmodified</status>
      <modifiedWord/>
      <trackRevisions>false</trackRevisions>
    </reviewItem>
    <reviewItem>
      <errorID>9df69130-d1ce-4253-91bb-3cf0c2988e6d</errorID>
      <errorWord>1千</errorWord>
      <group>L1_Knowledge</group>
      <groupName>知识性问题</groupName>
      <ability>L2_Knowledge</ability>
      <abilityName>其他知识</abilityName>
      <candidateList>
        <item>1000</item>
      </candidateList>
      <explain/>
      <paraID>1289EA58</paraID>
      <start>0</start>
      <end>2</end>
      <status>unmodified</status>
      <modifiedWord/>
      <trackRevisions>false</trackRevisions>
    </reviewItem>
    <reviewItem>
      <errorID>4446984b-d57f-412e-9c73-a2380c3eb1b5</errorID>
      <errorWord>监审</errorWord>
      <group>L1_Word</group>
      <groupName>字词问题</groupName>
      <ability>L2_Typo</ability>
      <abilityName>字词错误</abilityName>
      <candidateList>
        <item>评审</item>
      </candidateList>
      <explain/>
      <paraID>65BCABB7</paraID>
      <start>45</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49c285-7b3d-498f-a554-8fe59f314a9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2282</Words>
  <Characters>2355</Characters>
  <Lines>0</Lines>
  <Paragraphs>0</Paragraphs>
  <TotalTime>14</TotalTime>
  <ScaleCrop>false</ScaleCrop>
  <LinksUpToDate>false</LinksUpToDate>
  <CharactersWithSpaces>2392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2025-12-08T11:30:00Z</dcterms:created>
  <dc:creator>张海燕</dc:creator>
  <cp:lastModifiedBy>李晓娟</cp:lastModifiedBy>
  <cp:lastPrinted>2026-04-17T02:08:00Z</cp:lastPrinted>
  <dcterms:modified xsi:type="dcterms:W3CDTF">2026-04-20T05:50:58Z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EAF3DC5AB3C3408B9EAD66A29DBD1CF1_13</vt:lpwstr>
  </property>
  <property fmtid="{D5CDD505-2E9C-101B-9397-08002B2CF9AE}" pid="4" name="KSOTemplateDocerSaveRecord">
    <vt:lpwstr>eyJoZGlkIjoiMzI5M2ViYjg5MThkYTU1NDI2YWQ4ZmE4MTk3Y2ZlMmYiLCJ1c2VySWQiOiI0MDIyNjE3ODQifQ==</vt:lpwstr>
  </property>
</Properties>
</file>