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C736">
      <w:pPr>
        <w:spacing w:line="560" w:lineRule="exact"/>
        <w:jc w:val="both"/>
        <w:rPr>
          <w:rFonts w:ascii="宋体" w:hAnsi="宋体" w:eastAsia="宋体"/>
          <w:sz w:val="36"/>
          <w:szCs w:val="36"/>
          <w:highlight w:val="none"/>
        </w:rPr>
      </w:pPr>
    </w:p>
    <w:p w14:paraId="671A427B">
      <w:pPr>
        <w:widowControl w:val="0"/>
        <w:spacing w:line="560" w:lineRule="exact"/>
        <w:jc w:val="left"/>
        <w:rPr>
          <w:rFonts w:hint="eastAsia" w:ascii="宋体" w:hAnsi="宋体" w:eastAsia="宋体"/>
          <w:b/>
          <w:bCs/>
          <w:sz w:val="36"/>
          <w:szCs w:val="36"/>
          <w:highlight w:val="none"/>
          <w:lang w:eastAsia="zh-CN"/>
        </w:rPr>
      </w:pPr>
      <w:r>
        <w:rPr>
          <w:rFonts w:ascii="宋体" w:hAnsi="宋体" w:eastAsia="宋体" w:cs="Times New Roman"/>
          <w:b/>
          <w:bCs/>
          <w:kern w:val="2"/>
          <w:sz w:val="36"/>
          <w:szCs w:val="36"/>
          <w:highlight w:val="none"/>
          <w:lang w:bidi="ar-SA"/>
        </w:rPr>
        <w:t>关于设立中华商标协会商标年度指引案例研究专业委员会的工作方案</w:t>
      </w:r>
    </w:p>
    <w:p w14:paraId="28B55193">
      <w:pPr>
        <w:spacing w:line="560" w:lineRule="exact"/>
        <w:jc w:val="center"/>
        <w:rPr>
          <w:rFonts w:ascii="仿宋_GB2312" w:eastAsia="仿宋_GB2312"/>
          <w:sz w:val="21"/>
          <w:szCs w:val="21"/>
          <w:highlight w:val="none"/>
        </w:rPr>
      </w:pPr>
    </w:p>
    <w:p w14:paraId="6D6AF380">
      <w:pPr>
        <w:spacing w:line="560" w:lineRule="exact"/>
        <w:ind w:firstLine="600" w:firstLineChars="200"/>
        <w:rPr>
          <w:rFonts w:hint="eastAsia" w:ascii="仿宋" w:hAnsi="仿宋" w:eastAsia="仿宋"/>
          <w:sz w:val="30"/>
          <w:szCs w:val="30"/>
          <w:highlight w:val="none"/>
        </w:rPr>
      </w:pPr>
      <w:r>
        <w:rPr>
          <w:rFonts w:hint="eastAsia" w:ascii="仿宋" w:hAnsi="仿宋" w:eastAsia="仿宋"/>
          <w:sz w:val="30"/>
          <w:szCs w:val="30"/>
          <w:highlight w:val="none"/>
          <w:lang w:eastAsia="zh-CN"/>
        </w:rPr>
        <w:t>鉴于我国商标品牌保护面临的新形势与新要求，中华商标协会拟发起成立商标年度指引案例研究专业委员会（以下简称“指引案例专委会”</w:t>
      </w:r>
      <w:r>
        <w:rPr>
          <w:rFonts w:hint="eastAsia" w:ascii="仿宋" w:hAnsi="仿宋" w:eastAsia="仿宋"/>
          <w:sz w:val="30"/>
          <w:szCs w:val="30"/>
          <w:highlight w:val="none"/>
          <w:lang w:val="en-US" w:eastAsia="zh-CN"/>
        </w:rPr>
        <w:t>或“专委会”</w:t>
      </w:r>
      <w:r>
        <w:rPr>
          <w:rFonts w:hint="eastAsia" w:ascii="仿宋" w:hAnsi="仿宋" w:eastAsia="仿宋"/>
          <w:sz w:val="30"/>
          <w:szCs w:val="30"/>
          <w:highlight w:val="none"/>
          <w:lang w:eastAsia="zh-CN"/>
        </w:rPr>
        <w:t>）</w:t>
      </w:r>
      <w:r>
        <w:rPr>
          <w:rFonts w:hint="eastAsia" w:ascii="仿宋" w:hAnsi="仿宋" w:eastAsia="仿宋"/>
          <w:sz w:val="30"/>
          <w:szCs w:val="30"/>
          <w:highlight w:val="none"/>
        </w:rPr>
        <w:t>。</w:t>
      </w:r>
    </w:p>
    <w:p w14:paraId="6D4A4A86">
      <w:pPr>
        <w:ind w:firstLine="600" w:firstLineChars="200"/>
        <w:rPr>
          <w:rFonts w:hint="default" w:ascii="黑体" w:hAnsi="黑体" w:eastAsia="黑体"/>
          <w:sz w:val="30"/>
          <w:szCs w:val="30"/>
          <w:highlight w:val="none"/>
          <w:lang w:val="en-US" w:eastAsia="zh-CN"/>
        </w:rPr>
      </w:pPr>
      <w:r>
        <w:rPr>
          <w:rFonts w:hint="eastAsia" w:ascii="黑体" w:hAnsi="黑体" w:eastAsia="黑体"/>
          <w:sz w:val="30"/>
          <w:szCs w:val="30"/>
          <w:highlight w:val="none"/>
        </w:rPr>
        <w:t>一、</w:t>
      </w:r>
      <w:r>
        <w:rPr>
          <w:rFonts w:hint="eastAsia" w:ascii="黑体" w:hAnsi="黑体" w:eastAsia="黑体"/>
          <w:sz w:val="30"/>
          <w:szCs w:val="30"/>
          <w:highlight w:val="none"/>
          <w:lang w:val="en-US" w:eastAsia="zh-CN"/>
        </w:rPr>
        <w:t>成立背景与目的</w:t>
      </w:r>
    </w:p>
    <w:p w14:paraId="648D266E">
      <w:pPr>
        <w:ind w:firstLine="600" w:firstLineChars="200"/>
        <w:rPr>
          <w:rFonts w:hint="eastAsia" w:ascii="仿宋" w:hAnsi="仿宋" w:eastAsia="仿宋"/>
          <w:sz w:val="30"/>
          <w:szCs w:val="30"/>
          <w:highlight w:val="none"/>
          <w:lang w:eastAsia="zh-CN"/>
        </w:rPr>
      </w:pPr>
      <w:r>
        <w:rPr>
          <w:rFonts w:hint="eastAsia" w:ascii="仿宋" w:hAnsi="仿宋" w:eastAsia="仿宋"/>
          <w:sz w:val="30"/>
          <w:szCs w:val="30"/>
          <w:highlight w:val="none"/>
          <w:lang w:eastAsia="zh-CN"/>
        </w:rPr>
        <w:t>根据《知识产权强国建设纲要（2021－2035 年）》等党中央、国务院发布的重要文件，我国正积极推进商标品牌建设、实施商标品牌战略，并大力培育具有国际影响力的知名商标品牌，以提升品牌国际影响力，这已成为我国知识产权事业发展的重要方向。</w:t>
      </w:r>
    </w:p>
    <w:p w14:paraId="483AA0CD">
      <w:pPr>
        <w:ind w:firstLine="600" w:firstLineChars="200"/>
        <w:rPr>
          <w:rFonts w:hint="eastAsia" w:ascii="仿宋" w:hAnsi="仿宋" w:eastAsia="仿宋"/>
          <w:sz w:val="30"/>
          <w:szCs w:val="30"/>
          <w:highlight w:val="none"/>
          <w:lang w:eastAsia="zh-CN"/>
        </w:rPr>
      </w:pPr>
      <w:r>
        <w:rPr>
          <w:rFonts w:hint="eastAsia" w:ascii="仿宋" w:hAnsi="仿宋" w:eastAsia="仿宋"/>
          <w:sz w:val="30"/>
          <w:szCs w:val="30"/>
          <w:highlight w:val="none"/>
          <w:lang w:eastAsia="zh-CN"/>
        </w:rPr>
        <w:t>当前，我国商标法律规则体系已较为完备，但在实际执行过程中，仍出现大量具有争议性的案例。这些案例不仅给商标权利人造成困扰，也阻碍了商标法律制度的精准实施。对实践中的案例开展系统甄别、研究，从中筛选具有指引价值的案例，形成正向引导，以减少争议，</w:t>
      </w:r>
      <w:r>
        <w:rPr>
          <w:rFonts w:hint="eastAsia" w:ascii="仿宋" w:hAnsi="仿宋" w:eastAsia="仿宋"/>
          <w:sz w:val="30"/>
          <w:szCs w:val="30"/>
          <w:highlight w:val="none"/>
          <w:lang w:val="en-US" w:eastAsia="zh-CN"/>
        </w:rPr>
        <w:t>已成为</w:t>
      </w:r>
      <w:r>
        <w:rPr>
          <w:rFonts w:hint="eastAsia" w:ascii="仿宋" w:hAnsi="仿宋" w:eastAsia="仿宋"/>
          <w:sz w:val="30"/>
          <w:szCs w:val="30"/>
          <w:highlight w:val="none"/>
          <w:lang w:eastAsia="zh-CN"/>
        </w:rPr>
        <w:t>当务之急。</w:t>
      </w:r>
    </w:p>
    <w:p w14:paraId="12837CBE">
      <w:pPr>
        <w:ind w:firstLine="600" w:firstLineChars="200"/>
        <w:rPr>
          <w:rFonts w:hint="eastAsia" w:ascii="仿宋" w:hAnsi="仿宋" w:eastAsia="仿宋"/>
          <w:sz w:val="30"/>
          <w:szCs w:val="30"/>
          <w:highlight w:val="none"/>
        </w:rPr>
      </w:pPr>
      <w:r>
        <w:rPr>
          <w:rFonts w:hint="eastAsia" w:ascii="仿宋" w:hAnsi="仿宋" w:eastAsia="仿宋"/>
          <w:sz w:val="30"/>
          <w:szCs w:val="30"/>
          <w:highlight w:val="none"/>
          <w:lang w:eastAsia="zh-CN"/>
        </w:rPr>
        <w:t>基于此，中华商标协会发起成立指引案例专委会，旨在搭建汇聚学界、实务界力量的专业平台，共同推进商标案例研究工作，为行业发展提供有力支撑。</w:t>
      </w:r>
    </w:p>
    <w:p w14:paraId="48CE83AE">
      <w:pPr>
        <w:numPr>
          <w:ilvl w:val="0"/>
          <w:numId w:val="1"/>
        </w:numPr>
        <w:ind w:firstLine="600" w:firstLineChars="200"/>
        <w:rPr>
          <w:rFonts w:hint="eastAsia" w:ascii="黑体" w:hAnsi="黑体" w:eastAsia="黑体"/>
          <w:sz w:val="30"/>
          <w:szCs w:val="30"/>
          <w:highlight w:val="none"/>
          <w:lang w:val="en-US" w:eastAsia="zh-CN"/>
        </w:rPr>
      </w:pPr>
      <w:r>
        <w:rPr>
          <w:rFonts w:hint="eastAsia" w:ascii="黑体" w:hAnsi="黑体" w:eastAsia="黑体"/>
          <w:sz w:val="30"/>
          <w:szCs w:val="30"/>
          <w:highlight w:val="none"/>
          <w:lang w:val="en-US" w:eastAsia="zh-CN"/>
        </w:rPr>
        <w:t>专委会职责与定位</w:t>
      </w:r>
    </w:p>
    <w:p w14:paraId="5E8478EE">
      <w:pPr>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指引案例专委会将紧密围绕知识产权强国战略，以依法治国理念为指引，以推动商标保护工作与国家经济社会发展相契合为目标，通过对商标指引案例的分析、总结与推广，促进商标执法、司法工作规范化、标准化，推动商标法律正确实施，为创新驱动发展战略提供有力支撑。同时，借助案例研究成果的宣传推广，为企业提供具有指导意义的商标案例，助力企业制定、实施科学合理的商标战略，提升企业市场竞争力。</w:t>
      </w:r>
    </w:p>
    <w:p w14:paraId="2A52B12D">
      <w:pPr>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指引案例专委会是中华商标协会下设的专门委员会，也是其内设机构。该专委会专注于商标指引案例这一专业领域，将持续深入开展商标指引案例的收集、整理、研究等工作，为中华商标协会提供专业智力支持。</w:t>
      </w:r>
    </w:p>
    <w:p w14:paraId="159F4153">
      <w:pPr>
        <w:ind w:firstLine="600" w:firstLineChars="200"/>
        <w:rPr>
          <w:rFonts w:hint="default" w:ascii="黑体" w:hAnsi="黑体" w:eastAsia="黑体"/>
          <w:sz w:val="30"/>
          <w:szCs w:val="30"/>
          <w:highlight w:val="none"/>
          <w:lang w:val="en-US" w:eastAsia="zh-CN"/>
        </w:rPr>
      </w:pPr>
      <w:r>
        <w:rPr>
          <w:rFonts w:hint="eastAsia" w:ascii="黑体" w:hAnsi="黑体" w:eastAsia="黑体"/>
          <w:sz w:val="30"/>
          <w:szCs w:val="30"/>
          <w:highlight w:val="none"/>
          <w:lang w:val="en-US" w:eastAsia="zh-CN"/>
        </w:rPr>
        <w:t>三、主要工作内容与工作形式</w:t>
      </w:r>
    </w:p>
    <w:p w14:paraId="2CB4CD88">
      <w:pPr>
        <w:ind w:firstLine="602" w:firstLineChars="200"/>
        <w:rPr>
          <w:rFonts w:hint="eastAsia" w:ascii="仿宋" w:hAnsi="仿宋" w:eastAsia="仿宋"/>
          <w:sz w:val="30"/>
          <w:szCs w:val="30"/>
          <w:highlight w:val="none"/>
          <w:lang w:val="en-US" w:eastAsia="zh-CN"/>
        </w:rPr>
      </w:pPr>
      <w:r>
        <w:rPr>
          <w:rFonts w:hint="eastAsia" w:ascii="仿宋" w:hAnsi="仿宋" w:eastAsia="仿宋"/>
          <w:b/>
          <w:bCs/>
          <w:sz w:val="30"/>
          <w:szCs w:val="30"/>
          <w:highlight w:val="none"/>
          <w:lang w:val="en-US" w:eastAsia="zh-CN"/>
        </w:rPr>
        <w:t>1.案例分析与研究：</w:t>
      </w:r>
      <w:r>
        <w:rPr>
          <w:rFonts w:hint="eastAsia" w:ascii="仿宋" w:hAnsi="仿宋" w:eastAsia="仿宋"/>
          <w:sz w:val="30"/>
          <w:szCs w:val="30"/>
          <w:highlight w:val="none"/>
          <w:lang w:val="en-US" w:eastAsia="zh-CN"/>
        </w:rPr>
        <w:t>广泛收集、整理各类商标案例，深入剖析所涉法律问题、争议焦点及执法裁判思路。通过对大量案例开展系统研究，为解决同类法律问题提供参考。</w:t>
      </w:r>
    </w:p>
    <w:p w14:paraId="1EF04B41">
      <w:pPr>
        <w:ind w:firstLine="602" w:firstLineChars="200"/>
        <w:rPr>
          <w:rFonts w:hint="default" w:ascii="仿宋" w:hAnsi="仿宋" w:eastAsia="仿宋"/>
          <w:sz w:val="30"/>
          <w:szCs w:val="30"/>
          <w:highlight w:val="none"/>
          <w:lang w:val="en-US" w:eastAsia="zh-CN"/>
        </w:rPr>
      </w:pPr>
      <w:r>
        <w:rPr>
          <w:rFonts w:hint="eastAsia" w:ascii="仿宋" w:hAnsi="仿宋" w:eastAsia="仿宋"/>
          <w:b/>
          <w:bCs/>
          <w:sz w:val="30"/>
          <w:szCs w:val="30"/>
          <w:highlight w:val="none"/>
          <w:lang w:val="en-US" w:eastAsia="zh-CN"/>
        </w:rPr>
        <w:t>2.指引案例评选与发布：</w:t>
      </w:r>
      <w:r>
        <w:rPr>
          <w:rFonts w:hint="eastAsia" w:ascii="仿宋" w:hAnsi="仿宋" w:eastAsia="仿宋"/>
          <w:sz w:val="30"/>
          <w:szCs w:val="30"/>
          <w:highlight w:val="none"/>
          <w:lang w:val="en-US" w:eastAsia="zh-CN"/>
        </w:rPr>
        <w:t>定期从生效案例中筛选具有代表性的商标案例，汇编成具有指导意义的案例集。通过发布、传播指引案例，为商标执法、司法实践及企业商标管理提供明确指引，助力相关主体准确理解和适用商标法律，减少法律适用争议。</w:t>
      </w:r>
    </w:p>
    <w:p w14:paraId="3D09A01F">
      <w:pPr>
        <w:ind w:firstLine="602" w:firstLineChars="200"/>
        <w:rPr>
          <w:rFonts w:hint="default" w:ascii="仿宋" w:hAnsi="仿宋" w:eastAsia="仿宋"/>
          <w:sz w:val="30"/>
          <w:szCs w:val="30"/>
          <w:highlight w:val="none"/>
          <w:lang w:val="en-US" w:eastAsia="zh-CN"/>
        </w:rPr>
      </w:pPr>
      <w:r>
        <w:rPr>
          <w:rFonts w:hint="eastAsia" w:ascii="仿宋" w:hAnsi="仿宋" w:eastAsia="仿宋"/>
          <w:b/>
          <w:bCs/>
          <w:sz w:val="30"/>
          <w:szCs w:val="30"/>
          <w:highlight w:val="none"/>
          <w:lang w:val="en-US" w:eastAsia="zh-CN"/>
        </w:rPr>
        <w:t>3.商标案例研讨交流：</w:t>
      </w:r>
      <w:r>
        <w:rPr>
          <w:rFonts w:hint="eastAsia" w:ascii="仿宋" w:hAnsi="仿宋" w:eastAsia="仿宋"/>
          <w:sz w:val="30"/>
          <w:szCs w:val="30"/>
          <w:highlight w:val="none"/>
          <w:lang w:val="en-US" w:eastAsia="zh-CN"/>
        </w:rPr>
        <w:t>组织开展商标案例相关的研讨会、实务讲座等交流活动，推动学界与实务界的交流互动，为青年学者和实务工作者搭建学习与成长的平台。根据行业发展需要，适时组织开展与行政部门、司法机关的交流对话。</w:t>
      </w:r>
    </w:p>
    <w:p w14:paraId="282AB892">
      <w:pPr>
        <w:ind w:firstLine="602" w:firstLineChars="200"/>
        <w:rPr>
          <w:rFonts w:hint="eastAsia" w:ascii="仿宋" w:hAnsi="仿宋" w:eastAsia="仿宋"/>
          <w:sz w:val="30"/>
          <w:szCs w:val="30"/>
          <w:highlight w:val="none"/>
          <w:lang w:val="en-US" w:eastAsia="zh-CN"/>
        </w:rPr>
      </w:pPr>
      <w:r>
        <w:rPr>
          <w:rFonts w:hint="eastAsia" w:ascii="仿宋" w:hAnsi="仿宋" w:eastAsia="仿宋"/>
          <w:b/>
          <w:bCs/>
          <w:sz w:val="30"/>
          <w:szCs w:val="30"/>
          <w:highlight w:val="none"/>
          <w:lang w:val="en-US" w:eastAsia="zh-CN"/>
        </w:rPr>
        <w:t>4.商标领域国际交流：</w:t>
      </w:r>
      <w:r>
        <w:rPr>
          <w:rFonts w:hint="eastAsia" w:ascii="仿宋" w:hAnsi="仿宋" w:eastAsia="仿宋"/>
          <w:sz w:val="30"/>
          <w:szCs w:val="30"/>
          <w:highlight w:val="none"/>
          <w:lang w:val="en-US" w:eastAsia="zh-CN"/>
        </w:rPr>
        <w:t>密切关注、梳理国际商标法律发展动态与典型案例，推动我国商标案例研究与国际接轨，加强与国际商标组织及其他国家相关机构的交流合作。</w:t>
      </w:r>
    </w:p>
    <w:p w14:paraId="7C399CAA">
      <w:pPr>
        <w:ind w:firstLine="600" w:firstLineChars="200"/>
        <w:rPr>
          <w:rFonts w:hint="default" w:ascii="黑体" w:hAnsi="黑体" w:eastAsia="黑体"/>
          <w:sz w:val="30"/>
          <w:szCs w:val="30"/>
          <w:highlight w:val="none"/>
          <w:lang w:val="en-US" w:eastAsia="zh-CN"/>
        </w:rPr>
      </w:pPr>
      <w:r>
        <w:rPr>
          <w:rFonts w:hint="eastAsia" w:ascii="黑体" w:hAnsi="黑体" w:eastAsia="黑体"/>
          <w:sz w:val="30"/>
          <w:szCs w:val="30"/>
          <w:highlight w:val="none"/>
          <w:lang w:val="en-US" w:eastAsia="zh-CN"/>
        </w:rPr>
        <w:t>四、组织架构</w:t>
      </w:r>
    </w:p>
    <w:p w14:paraId="4014B7AE">
      <w:pPr>
        <w:spacing w:line="560" w:lineRule="exact"/>
        <w:ind w:firstLine="600" w:firstLineChars="200"/>
        <w:rPr>
          <w:rFonts w:hint="eastAsia" w:ascii="仿宋" w:hAnsi="仿宋" w:eastAsia="仿宋"/>
          <w:sz w:val="30"/>
          <w:szCs w:val="30"/>
          <w:highlight w:val="none"/>
          <w:lang w:eastAsia="zh-CN"/>
        </w:rPr>
      </w:pPr>
      <w:r>
        <w:rPr>
          <w:rFonts w:hint="eastAsia" w:ascii="仿宋" w:hAnsi="仿宋" w:eastAsia="仿宋"/>
          <w:sz w:val="30"/>
          <w:szCs w:val="30"/>
          <w:highlight w:val="none"/>
          <w:lang w:val="en-US" w:eastAsia="zh-CN"/>
        </w:rPr>
        <w:t>指引案例专委会拟设主任委员会、委员单位，配备专家顾问，并根据工作需要设立专项工作组。</w:t>
      </w:r>
    </w:p>
    <w:p w14:paraId="48E214CD">
      <w:pPr>
        <w:spacing w:line="560" w:lineRule="exact"/>
        <w:ind w:firstLine="602" w:firstLineChars="200"/>
        <w:rPr>
          <w:rFonts w:hint="eastAsia" w:ascii="仿宋" w:hAnsi="仿宋" w:eastAsia="仿宋"/>
          <w:sz w:val="30"/>
          <w:szCs w:val="30"/>
          <w:highlight w:val="none"/>
          <w:lang w:eastAsia="zh-CN"/>
        </w:rPr>
      </w:pPr>
      <w:r>
        <w:rPr>
          <w:rFonts w:hint="eastAsia" w:ascii="仿宋" w:hAnsi="仿宋" w:eastAsia="仿宋"/>
          <w:b/>
          <w:bCs/>
          <w:sz w:val="30"/>
          <w:szCs w:val="30"/>
          <w:highlight w:val="none"/>
          <w:lang w:val="en-US" w:eastAsia="zh-CN"/>
        </w:rPr>
        <w:t>1.主任委员会的安排：</w:t>
      </w:r>
      <w:r>
        <w:rPr>
          <w:rFonts w:hint="eastAsia" w:ascii="仿宋" w:hAnsi="仿宋" w:eastAsia="仿宋"/>
          <w:b w:val="0"/>
          <w:bCs w:val="0"/>
          <w:sz w:val="30"/>
          <w:szCs w:val="30"/>
          <w:highlight w:val="none"/>
          <w:lang w:val="en-US" w:eastAsia="zh-CN"/>
        </w:rPr>
        <w:t>拟设主任委员1名，设执行主任委员1名，副主任委员、常务委员若干名，委员人选由中华商标协会领导、业务骨干和委员单位的联络人担任（见附件一）。主任委员、副主任委员及常务委员共同组成主任委员会，负责专委会日常工作，制定年度计划、统筹安排具体事项、协调各方资源并监督工作落实。</w:t>
      </w:r>
    </w:p>
    <w:p w14:paraId="0DC729E6">
      <w:pPr>
        <w:spacing w:line="560" w:lineRule="exact"/>
        <w:ind w:firstLine="602" w:firstLineChars="200"/>
        <w:rPr>
          <w:rFonts w:hint="eastAsia" w:ascii="仿宋" w:hAnsi="仿宋" w:eastAsia="仿宋"/>
          <w:sz w:val="30"/>
          <w:szCs w:val="30"/>
          <w:highlight w:val="none"/>
          <w:lang w:eastAsia="zh-CN"/>
        </w:rPr>
      </w:pPr>
      <w:r>
        <w:rPr>
          <w:rFonts w:hint="eastAsia" w:ascii="仿宋" w:hAnsi="仿宋" w:eastAsia="仿宋"/>
          <w:b/>
          <w:bCs/>
          <w:sz w:val="30"/>
          <w:szCs w:val="30"/>
          <w:highlight w:val="none"/>
          <w:lang w:val="en-US" w:eastAsia="zh-CN"/>
        </w:rPr>
        <w:t>2.委员</w:t>
      </w:r>
      <w:r>
        <w:rPr>
          <w:rFonts w:hint="eastAsia" w:ascii="仿宋" w:hAnsi="仿宋" w:eastAsia="仿宋"/>
          <w:b/>
          <w:bCs/>
          <w:sz w:val="30"/>
          <w:szCs w:val="30"/>
          <w:highlight w:val="none"/>
          <w:lang w:eastAsia="zh-CN"/>
        </w:rPr>
        <w:t>单位</w:t>
      </w:r>
      <w:r>
        <w:rPr>
          <w:rFonts w:hint="eastAsia" w:ascii="仿宋" w:hAnsi="仿宋" w:eastAsia="仿宋"/>
          <w:b/>
          <w:bCs/>
          <w:sz w:val="30"/>
          <w:szCs w:val="30"/>
          <w:highlight w:val="none"/>
          <w:lang w:val="en-US" w:eastAsia="zh-CN"/>
        </w:rPr>
        <w:t>的构成</w:t>
      </w:r>
      <w:r>
        <w:rPr>
          <w:rFonts w:hint="eastAsia" w:ascii="仿宋" w:hAnsi="仿宋" w:eastAsia="仿宋"/>
          <w:b/>
          <w:bCs/>
          <w:sz w:val="30"/>
          <w:szCs w:val="30"/>
          <w:highlight w:val="none"/>
          <w:lang w:eastAsia="zh-CN"/>
        </w:rPr>
        <w:t>：</w:t>
      </w:r>
      <w:r>
        <w:rPr>
          <w:rFonts w:hint="eastAsia" w:ascii="仿宋" w:hAnsi="仿宋" w:eastAsia="仿宋"/>
          <w:sz w:val="30"/>
          <w:szCs w:val="30"/>
          <w:highlight w:val="none"/>
          <w:lang w:eastAsia="zh-CN"/>
        </w:rPr>
        <w:t>专委会</w:t>
      </w:r>
      <w:r>
        <w:rPr>
          <w:rFonts w:hint="eastAsia" w:ascii="仿宋" w:hAnsi="仿宋" w:eastAsia="仿宋"/>
          <w:sz w:val="30"/>
          <w:szCs w:val="30"/>
          <w:highlight w:val="none"/>
          <w:lang w:val="en-US" w:eastAsia="zh-CN"/>
        </w:rPr>
        <w:t>成立初期，</w:t>
      </w:r>
      <w:r>
        <w:rPr>
          <w:rFonts w:hint="eastAsia" w:ascii="仿宋" w:hAnsi="仿宋" w:eastAsia="仿宋"/>
          <w:sz w:val="30"/>
          <w:szCs w:val="30"/>
          <w:highlight w:val="none"/>
          <w:lang w:eastAsia="zh-CN"/>
        </w:rPr>
        <w:t>拟吸纳1</w:t>
      </w:r>
      <w:r>
        <w:rPr>
          <w:rFonts w:hint="eastAsia" w:ascii="仿宋" w:hAnsi="仿宋" w:eastAsia="仿宋"/>
          <w:sz w:val="30"/>
          <w:szCs w:val="30"/>
          <w:highlight w:val="none"/>
          <w:lang w:val="en-US" w:eastAsia="zh-CN"/>
        </w:rPr>
        <w:t>5</w:t>
      </w:r>
      <w:r>
        <w:rPr>
          <w:rFonts w:hint="eastAsia" w:ascii="仿宋" w:hAnsi="仿宋" w:eastAsia="仿宋"/>
          <w:sz w:val="30"/>
          <w:szCs w:val="30"/>
          <w:highlight w:val="none"/>
          <w:lang w:eastAsia="zh-CN"/>
        </w:rPr>
        <w:t>至20家单位作为</w:t>
      </w:r>
      <w:r>
        <w:rPr>
          <w:rFonts w:hint="eastAsia" w:ascii="仿宋" w:hAnsi="仿宋" w:eastAsia="仿宋"/>
          <w:sz w:val="30"/>
          <w:szCs w:val="30"/>
          <w:highlight w:val="none"/>
          <w:lang w:val="en-US" w:eastAsia="zh-CN"/>
        </w:rPr>
        <w:t>共同发起委员单位</w:t>
      </w:r>
      <w:r>
        <w:rPr>
          <w:rFonts w:hint="eastAsia" w:ascii="仿宋" w:hAnsi="仿宋" w:eastAsia="仿宋"/>
          <w:b w:val="0"/>
          <w:bCs w:val="0"/>
          <w:sz w:val="30"/>
          <w:szCs w:val="30"/>
          <w:highlight w:val="none"/>
          <w:lang w:val="en-US" w:eastAsia="zh-CN"/>
        </w:rPr>
        <w:t>（见附件二）</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委员单位指定具体联络人参与专委会具体工作，</w:t>
      </w:r>
      <w:r>
        <w:rPr>
          <w:rFonts w:hint="eastAsia" w:ascii="仿宋" w:hAnsi="仿宋" w:eastAsia="仿宋"/>
          <w:sz w:val="30"/>
          <w:szCs w:val="30"/>
          <w:highlight w:val="none"/>
          <w:lang w:eastAsia="zh-CN"/>
        </w:rPr>
        <w:t>成员涵盖主要领域的代表性企业、商标研究与服务机构。</w:t>
      </w:r>
      <w:r>
        <w:rPr>
          <w:rFonts w:hint="eastAsia" w:ascii="仿宋" w:hAnsi="仿宋" w:eastAsia="仿宋"/>
          <w:sz w:val="30"/>
          <w:szCs w:val="30"/>
          <w:highlight w:val="none"/>
          <w:lang w:val="en-US" w:eastAsia="zh-CN"/>
        </w:rPr>
        <w:t>同时，委员单位遵循“开放包容、动态优化”原则，建立常态化成员吸纳机制，</w:t>
      </w:r>
      <w:r>
        <w:rPr>
          <w:rFonts w:hint="eastAsia" w:ascii="仿宋" w:hAnsi="仿宋" w:eastAsia="仿宋"/>
          <w:sz w:val="30"/>
          <w:szCs w:val="30"/>
          <w:highlight w:val="none"/>
          <w:lang w:eastAsia="zh-CN"/>
        </w:rPr>
        <w:t>通过定期评估与动态调整成员结构，持续引入优质资源，以提升专委会的行业影响力。</w:t>
      </w:r>
    </w:p>
    <w:p w14:paraId="14B4202A">
      <w:pPr>
        <w:spacing w:line="560" w:lineRule="exact"/>
        <w:ind w:firstLine="602" w:firstLineChars="200"/>
        <w:rPr>
          <w:rFonts w:hint="eastAsia" w:ascii="仿宋" w:hAnsi="仿宋" w:eastAsia="仿宋"/>
          <w:sz w:val="30"/>
          <w:szCs w:val="30"/>
          <w:highlight w:val="none"/>
          <w:lang w:eastAsia="zh-CN"/>
        </w:rPr>
      </w:pPr>
      <w:r>
        <w:rPr>
          <w:rFonts w:hint="eastAsia" w:ascii="仿宋" w:hAnsi="仿宋" w:eastAsia="仿宋"/>
          <w:b/>
          <w:bCs/>
          <w:sz w:val="30"/>
          <w:szCs w:val="30"/>
          <w:highlight w:val="none"/>
          <w:lang w:val="en-US" w:eastAsia="zh-CN"/>
        </w:rPr>
        <w:t>3.</w:t>
      </w:r>
      <w:r>
        <w:rPr>
          <w:rFonts w:hint="eastAsia" w:ascii="仿宋" w:hAnsi="仿宋" w:eastAsia="仿宋"/>
          <w:b/>
          <w:bCs/>
          <w:sz w:val="30"/>
          <w:szCs w:val="30"/>
          <w:highlight w:val="none"/>
          <w:lang w:eastAsia="zh-CN"/>
        </w:rPr>
        <w:t>专家顾问</w:t>
      </w:r>
      <w:r>
        <w:rPr>
          <w:rFonts w:hint="eastAsia" w:ascii="仿宋" w:hAnsi="仿宋" w:eastAsia="仿宋"/>
          <w:b/>
          <w:bCs/>
          <w:sz w:val="30"/>
          <w:szCs w:val="30"/>
          <w:highlight w:val="none"/>
          <w:lang w:val="en-US" w:eastAsia="zh-CN"/>
        </w:rPr>
        <w:t>及青年学者的聘请</w:t>
      </w:r>
      <w:r>
        <w:rPr>
          <w:rFonts w:hint="eastAsia" w:ascii="仿宋" w:hAnsi="仿宋" w:eastAsia="仿宋"/>
          <w:b/>
          <w:bCs/>
          <w:sz w:val="30"/>
          <w:szCs w:val="30"/>
          <w:highlight w:val="none"/>
          <w:lang w:eastAsia="zh-CN"/>
        </w:rPr>
        <w:t>：</w:t>
      </w:r>
      <w:r>
        <w:rPr>
          <w:rFonts w:hint="eastAsia" w:ascii="仿宋" w:hAnsi="仿宋" w:eastAsia="仿宋"/>
          <w:b w:val="0"/>
          <w:bCs w:val="0"/>
          <w:sz w:val="30"/>
          <w:szCs w:val="30"/>
          <w:highlight w:val="none"/>
          <w:lang w:val="en-US" w:eastAsia="zh-CN"/>
        </w:rPr>
        <w:t>专委会根据工作需要聘请专家顾问，</w:t>
      </w:r>
      <w:r>
        <w:rPr>
          <w:rFonts w:hint="eastAsia" w:ascii="仿宋" w:hAnsi="仿宋" w:eastAsia="仿宋"/>
          <w:sz w:val="30"/>
          <w:szCs w:val="30"/>
          <w:highlight w:val="none"/>
          <w:lang w:eastAsia="zh-CN"/>
        </w:rPr>
        <w:t>专家顾问可由委员推荐，也可</w:t>
      </w:r>
      <w:r>
        <w:rPr>
          <w:rFonts w:hint="eastAsia" w:ascii="仿宋" w:hAnsi="仿宋" w:eastAsia="仿宋"/>
          <w:sz w:val="30"/>
          <w:szCs w:val="30"/>
          <w:highlight w:val="none"/>
          <w:lang w:val="en-US" w:eastAsia="zh-CN"/>
        </w:rPr>
        <w:t>面向</w:t>
      </w:r>
      <w:r>
        <w:rPr>
          <w:rFonts w:hint="eastAsia" w:ascii="仿宋" w:hAnsi="仿宋" w:eastAsia="仿宋"/>
          <w:sz w:val="30"/>
          <w:szCs w:val="30"/>
          <w:highlight w:val="none"/>
          <w:lang w:eastAsia="zh-CN"/>
        </w:rPr>
        <w:t>社会聘任或邀请，但须具备深厚的商标专业知识和丰富的从业经验。</w:t>
      </w:r>
      <w:r>
        <w:rPr>
          <w:rFonts w:hint="eastAsia" w:ascii="仿宋" w:hAnsi="仿宋" w:eastAsia="仿宋"/>
          <w:sz w:val="32"/>
          <w:szCs w:val="32"/>
          <w:highlight w:val="none"/>
          <w:lang w:eastAsia="zh-CN"/>
        </w:rPr>
        <w:t>为鼓励青年学者在商标领域的研究与创新，培养商标领域后备人才，</w:t>
      </w:r>
      <w:r>
        <w:rPr>
          <w:rFonts w:hint="eastAsia" w:ascii="仿宋" w:hAnsi="仿宋" w:eastAsia="仿宋"/>
          <w:sz w:val="32"/>
          <w:szCs w:val="32"/>
          <w:highlight w:val="none"/>
          <w:lang w:val="en-US" w:eastAsia="zh-CN"/>
        </w:rPr>
        <w:t>受聘青年学者将组成商标案例研究</w:t>
      </w:r>
      <w:r>
        <w:rPr>
          <w:rFonts w:hint="eastAsia" w:ascii="仿宋" w:hAnsi="仿宋" w:eastAsia="仿宋"/>
          <w:sz w:val="32"/>
          <w:szCs w:val="32"/>
          <w:highlight w:val="none"/>
          <w:lang w:eastAsia="zh-CN"/>
        </w:rPr>
        <w:t>青年学术</w:t>
      </w:r>
      <w:r>
        <w:rPr>
          <w:rFonts w:hint="eastAsia" w:ascii="仿宋" w:hAnsi="仿宋" w:eastAsia="仿宋"/>
          <w:sz w:val="32"/>
          <w:szCs w:val="32"/>
          <w:highlight w:val="none"/>
          <w:lang w:val="en-US" w:eastAsia="zh-CN"/>
        </w:rPr>
        <w:t>工作组</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成员来自</w:t>
      </w:r>
      <w:r>
        <w:rPr>
          <w:rFonts w:hint="eastAsia" w:ascii="仿宋" w:hAnsi="仿宋" w:eastAsia="仿宋"/>
          <w:sz w:val="32"/>
          <w:szCs w:val="32"/>
          <w:highlight w:val="none"/>
          <w:lang w:eastAsia="zh-CN"/>
        </w:rPr>
        <w:t>全国从事商标研究的青年学者以及在商标实务工作中有突出表现的青年从业者。</w:t>
      </w:r>
      <w:r>
        <w:rPr>
          <w:rFonts w:hint="eastAsia" w:ascii="仿宋" w:hAnsi="仿宋" w:eastAsia="仿宋"/>
          <w:sz w:val="32"/>
          <w:szCs w:val="32"/>
          <w:highlight w:val="none"/>
          <w:lang w:val="en-US" w:eastAsia="zh-CN"/>
        </w:rPr>
        <w:t>该</w:t>
      </w:r>
      <w:r>
        <w:rPr>
          <w:rFonts w:hint="eastAsia" w:ascii="仿宋" w:hAnsi="仿宋" w:eastAsia="仿宋"/>
          <w:sz w:val="32"/>
          <w:szCs w:val="32"/>
          <w:highlight w:val="none"/>
          <w:lang w:eastAsia="zh-CN"/>
        </w:rPr>
        <w:t>工作组</w:t>
      </w:r>
      <w:r>
        <w:rPr>
          <w:rFonts w:hint="eastAsia" w:ascii="仿宋" w:hAnsi="仿宋" w:eastAsia="仿宋"/>
          <w:sz w:val="32"/>
          <w:szCs w:val="32"/>
          <w:highlight w:val="none"/>
          <w:lang w:val="en-US" w:eastAsia="zh-CN"/>
        </w:rPr>
        <w:t>将不定期</w:t>
      </w:r>
      <w:r>
        <w:rPr>
          <w:rFonts w:hint="eastAsia" w:ascii="仿宋" w:hAnsi="仿宋" w:eastAsia="仿宋"/>
          <w:sz w:val="32"/>
          <w:szCs w:val="32"/>
          <w:highlight w:val="none"/>
          <w:lang w:eastAsia="zh-CN"/>
        </w:rPr>
        <w:t>组织开展商标领域的学术研究活动，参与专委会案例研究、报告撰写等工作。</w:t>
      </w:r>
    </w:p>
    <w:p w14:paraId="11B0EDAB">
      <w:pPr>
        <w:spacing w:line="560" w:lineRule="exact"/>
        <w:ind w:firstLine="602" w:firstLineChars="200"/>
        <w:rPr>
          <w:rFonts w:hint="eastAsia" w:ascii="仿宋" w:hAnsi="仿宋" w:eastAsia="仿宋"/>
          <w:sz w:val="32"/>
          <w:szCs w:val="32"/>
          <w:highlight w:val="none"/>
          <w:lang w:eastAsia="zh-CN"/>
        </w:rPr>
      </w:pPr>
      <w:r>
        <w:rPr>
          <w:rFonts w:hint="eastAsia" w:ascii="仿宋" w:hAnsi="仿宋" w:eastAsia="仿宋"/>
          <w:b/>
          <w:bCs/>
          <w:sz w:val="30"/>
          <w:szCs w:val="30"/>
          <w:highlight w:val="none"/>
          <w:lang w:val="en-US" w:eastAsia="zh-CN"/>
        </w:rPr>
        <w:t>4.</w:t>
      </w:r>
      <w:r>
        <w:rPr>
          <w:rFonts w:hint="eastAsia" w:ascii="仿宋" w:hAnsi="仿宋" w:eastAsia="仿宋"/>
          <w:b/>
          <w:bCs/>
          <w:sz w:val="30"/>
          <w:szCs w:val="30"/>
          <w:highlight w:val="none"/>
          <w:lang w:eastAsia="zh-CN"/>
        </w:rPr>
        <w:t>专项工作组</w:t>
      </w:r>
      <w:r>
        <w:rPr>
          <w:rFonts w:hint="eastAsia" w:ascii="仿宋" w:hAnsi="仿宋" w:eastAsia="仿宋"/>
          <w:b/>
          <w:bCs/>
          <w:sz w:val="30"/>
          <w:szCs w:val="30"/>
          <w:highlight w:val="none"/>
          <w:lang w:val="en-US" w:eastAsia="zh-CN"/>
        </w:rPr>
        <w:t>的</w:t>
      </w:r>
      <w:r>
        <w:rPr>
          <w:rFonts w:hint="eastAsia" w:ascii="仿宋" w:hAnsi="仿宋" w:eastAsia="仿宋"/>
          <w:b/>
          <w:bCs/>
          <w:sz w:val="30"/>
          <w:szCs w:val="30"/>
          <w:highlight w:val="none"/>
          <w:lang w:eastAsia="zh-CN"/>
        </w:rPr>
        <w:t>设置：</w:t>
      </w:r>
      <w:r>
        <w:rPr>
          <w:rFonts w:hint="eastAsia" w:ascii="仿宋" w:hAnsi="仿宋" w:eastAsia="仿宋"/>
          <w:sz w:val="30"/>
          <w:szCs w:val="30"/>
          <w:highlight w:val="none"/>
          <w:lang w:eastAsia="zh-CN"/>
        </w:rPr>
        <w:t>根据工作实际需要，主任委员会</w:t>
      </w:r>
      <w:r>
        <w:rPr>
          <w:rFonts w:hint="eastAsia" w:ascii="仿宋" w:hAnsi="仿宋" w:eastAsia="仿宋"/>
          <w:sz w:val="30"/>
          <w:szCs w:val="30"/>
          <w:highlight w:val="none"/>
          <w:lang w:val="en-US" w:eastAsia="zh-CN"/>
        </w:rPr>
        <w:t>将</w:t>
      </w:r>
      <w:r>
        <w:rPr>
          <w:rFonts w:hint="eastAsia" w:ascii="仿宋" w:hAnsi="仿宋" w:eastAsia="仿宋"/>
          <w:sz w:val="30"/>
          <w:szCs w:val="30"/>
          <w:highlight w:val="none"/>
          <w:lang w:eastAsia="zh-CN"/>
        </w:rPr>
        <w:t>组建</w:t>
      </w:r>
      <w:r>
        <w:rPr>
          <w:rFonts w:hint="eastAsia" w:ascii="仿宋" w:hAnsi="仿宋" w:eastAsia="仿宋"/>
          <w:sz w:val="30"/>
          <w:szCs w:val="30"/>
          <w:highlight w:val="none"/>
          <w:lang w:val="en-US" w:eastAsia="zh-CN"/>
        </w:rPr>
        <w:t>若干非常设性</w:t>
      </w:r>
      <w:r>
        <w:rPr>
          <w:rFonts w:hint="eastAsia" w:ascii="仿宋" w:hAnsi="仿宋" w:eastAsia="仿宋"/>
          <w:sz w:val="30"/>
          <w:szCs w:val="30"/>
          <w:highlight w:val="none"/>
          <w:lang w:eastAsia="zh-CN"/>
        </w:rPr>
        <w:t>专项工作组，联合成员单位共同推进重点项目，保障专委会高效运转。</w:t>
      </w:r>
    </w:p>
    <w:p w14:paraId="33042CFE">
      <w:pPr>
        <w:spacing w:line="560" w:lineRule="exact"/>
        <w:rPr>
          <w:rFonts w:hint="eastAsia" w:ascii="仿宋" w:hAnsi="仿宋" w:eastAsia="仿宋"/>
          <w:sz w:val="30"/>
          <w:szCs w:val="30"/>
          <w:highlight w:val="none"/>
          <w:lang w:val="en-US" w:eastAsia="zh-CN"/>
        </w:rPr>
      </w:pPr>
    </w:p>
    <w:p w14:paraId="186DFF6F">
      <w:pPr>
        <w:spacing w:line="560" w:lineRule="exact"/>
        <w:rPr>
          <w:rFonts w:hint="eastAsia" w:ascii="仿宋" w:hAnsi="仿宋" w:eastAsia="仿宋"/>
          <w:sz w:val="30"/>
          <w:szCs w:val="30"/>
          <w:highlight w:val="none"/>
          <w:lang w:val="en-US" w:eastAsia="zh-CN"/>
        </w:rPr>
      </w:pPr>
    </w:p>
    <w:p w14:paraId="0907ECF3">
      <w:pPr>
        <w:spacing w:line="560" w:lineRule="exact"/>
        <w:rPr>
          <w:rFonts w:hint="eastAsia" w:ascii="仿宋" w:hAnsi="仿宋" w:eastAsia="仿宋"/>
          <w:sz w:val="30"/>
          <w:szCs w:val="30"/>
          <w:highlight w:val="none"/>
          <w:lang w:val="en-US" w:eastAsia="zh-CN"/>
        </w:rPr>
      </w:pPr>
    </w:p>
    <w:p w14:paraId="29846287">
      <w:pPr>
        <w:spacing w:line="560" w:lineRule="exact"/>
        <w:rPr>
          <w:rFonts w:hint="eastAsia" w:ascii="仿宋" w:hAnsi="仿宋" w:eastAsia="仿宋"/>
          <w:sz w:val="30"/>
          <w:szCs w:val="30"/>
          <w:highlight w:val="none"/>
          <w:lang w:val="en-US" w:eastAsia="zh-CN"/>
        </w:rPr>
      </w:pPr>
    </w:p>
    <w:p w14:paraId="7E409F32">
      <w:pPr>
        <w:spacing w:line="560" w:lineRule="exact"/>
        <w:rPr>
          <w:rFonts w:hint="eastAsia" w:ascii="仿宋" w:hAnsi="仿宋" w:eastAsia="仿宋"/>
          <w:sz w:val="30"/>
          <w:szCs w:val="30"/>
          <w:highlight w:val="none"/>
          <w:lang w:val="en-US" w:eastAsia="zh-CN"/>
        </w:rPr>
      </w:pPr>
    </w:p>
    <w:p w14:paraId="6E041D1D">
      <w:pPr>
        <w:spacing w:line="560" w:lineRule="exact"/>
        <w:rPr>
          <w:rFonts w:hint="eastAsia" w:ascii="仿宋" w:hAnsi="仿宋" w:eastAsia="仿宋"/>
          <w:sz w:val="30"/>
          <w:szCs w:val="30"/>
          <w:highlight w:val="none"/>
          <w:lang w:val="en-US" w:eastAsia="zh-CN"/>
        </w:rPr>
      </w:pPr>
    </w:p>
    <w:p w14:paraId="5D877977">
      <w:pPr>
        <w:spacing w:line="560" w:lineRule="exact"/>
        <w:rPr>
          <w:rFonts w:hint="eastAsia" w:ascii="仿宋" w:hAnsi="仿宋" w:eastAsia="仿宋"/>
          <w:sz w:val="30"/>
          <w:szCs w:val="30"/>
          <w:highlight w:val="none"/>
          <w:lang w:val="en-US" w:eastAsia="zh-CN"/>
        </w:rPr>
      </w:pPr>
    </w:p>
    <w:p w14:paraId="1DA8C177">
      <w:pPr>
        <w:spacing w:line="560" w:lineRule="exact"/>
        <w:rPr>
          <w:rFonts w:hint="eastAsia" w:ascii="仿宋" w:hAnsi="仿宋" w:eastAsia="仿宋"/>
          <w:sz w:val="30"/>
          <w:szCs w:val="30"/>
          <w:highlight w:val="none"/>
          <w:lang w:val="en-US" w:eastAsia="zh-CN"/>
        </w:rPr>
      </w:pPr>
    </w:p>
    <w:p w14:paraId="0546ADC4">
      <w:pPr>
        <w:spacing w:line="560" w:lineRule="exact"/>
        <w:rPr>
          <w:rFonts w:hint="eastAsia" w:ascii="仿宋" w:hAnsi="仿宋" w:eastAsia="仿宋"/>
          <w:sz w:val="30"/>
          <w:szCs w:val="30"/>
          <w:highlight w:val="none"/>
          <w:lang w:val="en-US" w:eastAsia="zh-CN"/>
        </w:rPr>
      </w:pPr>
      <w:bookmarkStart w:id="3" w:name="_GoBack"/>
      <w:bookmarkEnd w:id="3"/>
    </w:p>
    <w:p w14:paraId="72A98B9B">
      <w:pPr>
        <w:spacing w:line="560" w:lineRule="exact"/>
        <w:ind w:firstLine="640" w:firstLineChars="200"/>
        <w:rPr>
          <w:rFonts w:hint="eastAsia" w:ascii="仿宋" w:hAnsi="仿宋" w:eastAsia="仿宋"/>
          <w:sz w:val="32"/>
          <w:szCs w:val="32"/>
          <w:highlight w:val="none"/>
          <w:lang w:val="en-US" w:eastAsia="zh-CN"/>
        </w:rPr>
      </w:pPr>
    </w:p>
    <w:p w14:paraId="12E39797">
      <w:pPr>
        <w:spacing w:line="560" w:lineRule="exact"/>
        <w:ind w:firstLine="640" w:firstLineChars="200"/>
        <w:rPr>
          <w:rFonts w:hint="eastAsia" w:ascii="仿宋" w:hAnsi="仿宋" w:eastAsia="仿宋"/>
          <w:sz w:val="32"/>
          <w:szCs w:val="32"/>
          <w:highlight w:val="none"/>
          <w:lang w:val="en-US" w:eastAsia="zh-CN"/>
        </w:rPr>
      </w:pPr>
    </w:p>
    <w:p w14:paraId="4AD0DF7F">
      <w:pPr>
        <w:spacing w:line="560" w:lineRule="exact"/>
        <w:ind w:firstLine="640" w:firstLineChars="200"/>
        <w:rPr>
          <w:rFonts w:hint="eastAsia" w:ascii="仿宋" w:hAnsi="仿宋" w:eastAsia="仿宋"/>
          <w:sz w:val="32"/>
          <w:szCs w:val="32"/>
          <w:highlight w:val="none"/>
          <w:lang w:val="en-US" w:eastAsia="zh-CN"/>
        </w:rPr>
      </w:pPr>
    </w:p>
    <w:p w14:paraId="4993D8CB">
      <w:pPr>
        <w:spacing w:line="560" w:lineRule="exact"/>
        <w:ind w:firstLine="640" w:firstLineChars="200"/>
        <w:rPr>
          <w:rFonts w:hint="eastAsia" w:ascii="仿宋" w:hAnsi="仿宋" w:eastAsia="仿宋"/>
          <w:sz w:val="32"/>
          <w:szCs w:val="32"/>
          <w:highlight w:val="none"/>
          <w:lang w:val="en-US" w:eastAsia="zh-CN"/>
        </w:rPr>
      </w:pPr>
    </w:p>
    <w:p w14:paraId="554836A4">
      <w:pPr>
        <w:spacing w:line="560" w:lineRule="exact"/>
        <w:ind w:firstLine="640" w:firstLineChars="200"/>
        <w:rPr>
          <w:rFonts w:hint="eastAsia" w:ascii="仿宋" w:hAnsi="仿宋" w:eastAsia="仿宋"/>
          <w:sz w:val="32"/>
          <w:szCs w:val="32"/>
          <w:highlight w:val="none"/>
          <w:lang w:val="en-US" w:eastAsia="zh-CN"/>
        </w:rPr>
      </w:pPr>
    </w:p>
    <w:p w14:paraId="19B9334F">
      <w:pPr>
        <w:spacing w:line="560" w:lineRule="exact"/>
        <w:ind w:firstLine="640" w:firstLineChars="200"/>
        <w:rPr>
          <w:rFonts w:hint="eastAsia" w:ascii="仿宋" w:hAnsi="仿宋" w:eastAsia="仿宋"/>
          <w:sz w:val="32"/>
          <w:szCs w:val="32"/>
          <w:highlight w:val="none"/>
          <w:lang w:val="en-US" w:eastAsia="zh-CN"/>
        </w:rPr>
      </w:pPr>
    </w:p>
    <w:p w14:paraId="4F3FFD4D">
      <w:pPr>
        <w:spacing w:line="560" w:lineRule="exact"/>
        <w:rPr>
          <w:rFonts w:hint="eastAsia" w:ascii="仿宋" w:hAnsi="仿宋" w:eastAsia="仿宋"/>
          <w:sz w:val="32"/>
          <w:szCs w:val="32"/>
          <w:highlight w:val="none"/>
          <w:lang w:val="en-US" w:eastAsia="zh-CN"/>
        </w:rPr>
      </w:pPr>
    </w:p>
    <w:p w14:paraId="666F7904">
      <w:pPr>
        <w:spacing w:line="560" w:lineRule="exact"/>
        <w:rPr>
          <w:rFonts w:hint="eastAsia" w:ascii="仿宋" w:hAnsi="仿宋" w:eastAsia="仿宋"/>
          <w:sz w:val="32"/>
          <w:szCs w:val="32"/>
          <w:highlight w:val="none"/>
          <w:lang w:val="en-US" w:eastAsia="zh-CN"/>
        </w:rPr>
      </w:pPr>
    </w:p>
    <w:p w14:paraId="3F4751FB">
      <w:pPr>
        <w:spacing w:line="560" w:lineRule="exact"/>
        <w:rPr>
          <w:rFonts w:hint="eastAsia" w:ascii="仿宋" w:hAnsi="仿宋" w:eastAsia="仿宋"/>
          <w:sz w:val="32"/>
          <w:szCs w:val="32"/>
          <w:highlight w:val="none"/>
          <w:lang w:val="en-US" w:eastAsia="zh-CN"/>
        </w:rPr>
      </w:pPr>
    </w:p>
    <w:p w14:paraId="3FF6CA87">
      <w:pPr>
        <w:spacing w:line="560" w:lineRule="exact"/>
        <w:rPr>
          <w:rFonts w:hint="eastAsia" w:ascii="仿宋" w:hAnsi="仿宋" w:eastAsia="仿宋"/>
          <w:sz w:val="32"/>
          <w:szCs w:val="32"/>
          <w:highlight w:val="none"/>
          <w:lang w:val="en-US" w:eastAsia="zh-CN"/>
        </w:rPr>
      </w:pPr>
    </w:p>
    <w:p w14:paraId="7DDE7C8A">
      <w:pPr>
        <w:spacing w:line="560" w:lineRule="exact"/>
        <w:ind w:firstLine="562" w:firstLineChars="200"/>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附件一：主任委员会成员名单</w:t>
      </w:r>
    </w:p>
    <w:p w14:paraId="65313ACA">
      <w:pPr>
        <w:spacing w:line="560" w:lineRule="exact"/>
        <w:ind w:firstLine="562" w:firstLineChars="200"/>
        <w:rPr>
          <w:rFonts w:hint="default" w:ascii="仿宋" w:hAnsi="仿宋" w:eastAsia="仿宋"/>
          <w:b/>
          <w:bCs/>
          <w:sz w:val="28"/>
          <w:szCs w:val="28"/>
          <w:highlight w:val="none"/>
          <w:lang w:val="en-US" w:eastAsia="zh-CN"/>
        </w:rPr>
      </w:pPr>
    </w:p>
    <w:tbl>
      <w:tblPr>
        <w:tblStyle w:val="6"/>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2"/>
        <w:gridCol w:w="1790"/>
        <w:gridCol w:w="2083"/>
      </w:tblGrid>
      <w:tr w14:paraId="62A6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7CB00920">
            <w:pPr>
              <w:jc w:val="center"/>
              <w:rPr>
                <w:rFonts w:hint="eastAsia" w:eastAsiaTheme="minorEastAsia"/>
                <w:b/>
                <w:bCs/>
                <w:sz w:val="21"/>
                <w:szCs w:val="21"/>
                <w:highlight w:val="none"/>
                <w:vertAlign w:val="baseline"/>
                <w:lang w:val="en-US" w:eastAsia="zh-CN"/>
              </w:rPr>
            </w:pPr>
            <w:r>
              <w:rPr>
                <w:rFonts w:hint="eastAsia"/>
                <w:b/>
                <w:bCs/>
                <w:sz w:val="21"/>
                <w:szCs w:val="21"/>
                <w:highlight w:val="none"/>
                <w:vertAlign w:val="baseline"/>
                <w:lang w:val="en-US" w:eastAsia="zh-CN"/>
              </w:rPr>
              <w:t>单位名称</w:t>
            </w:r>
          </w:p>
        </w:tc>
        <w:tc>
          <w:tcPr>
            <w:tcW w:w="1790" w:type="dxa"/>
            <w:vAlign w:val="top"/>
          </w:tcPr>
          <w:p w14:paraId="414AE5F7">
            <w:pPr>
              <w:jc w:val="center"/>
              <w:rPr>
                <w:rFonts w:hint="default" w:eastAsiaTheme="minorEastAsia"/>
                <w:b/>
                <w:bCs/>
                <w:sz w:val="21"/>
                <w:szCs w:val="21"/>
                <w:highlight w:val="none"/>
                <w:vertAlign w:val="baseline"/>
                <w:lang w:val="en-US" w:eastAsia="zh-CN"/>
              </w:rPr>
            </w:pPr>
            <w:r>
              <w:rPr>
                <w:rFonts w:hint="eastAsia"/>
                <w:b/>
                <w:bCs/>
                <w:sz w:val="21"/>
                <w:szCs w:val="21"/>
                <w:highlight w:val="none"/>
                <w:vertAlign w:val="baseline"/>
                <w:lang w:val="en-US" w:eastAsia="zh-CN"/>
              </w:rPr>
              <w:t>任职人员</w:t>
            </w:r>
          </w:p>
        </w:tc>
        <w:tc>
          <w:tcPr>
            <w:tcW w:w="2083" w:type="dxa"/>
            <w:vAlign w:val="top"/>
          </w:tcPr>
          <w:p w14:paraId="17145B4D">
            <w:pPr>
              <w:jc w:val="center"/>
              <w:rPr>
                <w:rFonts w:hint="default"/>
                <w:b/>
                <w:bCs/>
                <w:sz w:val="21"/>
                <w:szCs w:val="21"/>
                <w:highlight w:val="none"/>
                <w:vertAlign w:val="baseline"/>
                <w:lang w:val="en-US" w:eastAsia="zh-CN"/>
              </w:rPr>
            </w:pPr>
            <w:r>
              <w:rPr>
                <w:rFonts w:hint="eastAsia"/>
                <w:b/>
                <w:bCs/>
                <w:sz w:val="21"/>
                <w:szCs w:val="21"/>
                <w:highlight w:val="none"/>
                <w:vertAlign w:val="baseline"/>
                <w:lang w:val="en-US" w:eastAsia="zh-CN"/>
              </w:rPr>
              <w:t>具体任职</w:t>
            </w:r>
          </w:p>
        </w:tc>
      </w:tr>
      <w:tr w14:paraId="2521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24AAC6F2">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中华商标协会</w:t>
            </w:r>
          </w:p>
        </w:tc>
        <w:tc>
          <w:tcPr>
            <w:tcW w:w="1790" w:type="dxa"/>
            <w:vAlign w:val="top"/>
          </w:tcPr>
          <w:p w14:paraId="124A5939">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马夫</w:t>
            </w:r>
          </w:p>
        </w:tc>
        <w:tc>
          <w:tcPr>
            <w:tcW w:w="2083" w:type="dxa"/>
            <w:vAlign w:val="top"/>
          </w:tcPr>
          <w:p w14:paraId="1544A5CC">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主任</w:t>
            </w:r>
          </w:p>
        </w:tc>
      </w:tr>
      <w:tr w14:paraId="318B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63AF9879">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北京汇仲律师事务所</w:t>
            </w:r>
          </w:p>
        </w:tc>
        <w:tc>
          <w:tcPr>
            <w:tcW w:w="1790" w:type="dxa"/>
            <w:vAlign w:val="top"/>
          </w:tcPr>
          <w:p w14:paraId="75BA86CA">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苏志甫</w:t>
            </w:r>
          </w:p>
        </w:tc>
        <w:tc>
          <w:tcPr>
            <w:tcW w:w="2083" w:type="dxa"/>
            <w:vAlign w:val="top"/>
          </w:tcPr>
          <w:p w14:paraId="112378F9">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执行主任</w:t>
            </w:r>
          </w:p>
        </w:tc>
      </w:tr>
      <w:tr w14:paraId="1269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2438CE51">
            <w:pPr>
              <w:keepNext w:val="0"/>
              <w:keepLines w:val="0"/>
              <w:widowControl/>
              <w:suppressLineNumbers w:val="0"/>
              <w:jc w:val="left"/>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北京知产宝网络科技发展有限公司</w:t>
            </w:r>
          </w:p>
        </w:tc>
        <w:tc>
          <w:tcPr>
            <w:tcW w:w="1790" w:type="dxa"/>
            <w:vAlign w:val="top"/>
          </w:tcPr>
          <w:p w14:paraId="3BBC4C99">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普翔</w:t>
            </w:r>
          </w:p>
        </w:tc>
        <w:tc>
          <w:tcPr>
            <w:tcW w:w="2083" w:type="dxa"/>
            <w:vAlign w:val="top"/>
          </w:tcPr>
          <w:p w14:paraId="54B14D66">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副主任</w:t>
            </w:r>
          </w:p>
        </w:tc>
      </w:tr>
      <w:tr w14:paraId="3AD9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402" w:type="dxa"/>
            <w:shd w:val="clear" w:color="auto" w:fill="auto"/>
            <w:vAlign w:val="top"/>
          </w:tcPr>
          <w:p w14:paraId="55E396EC">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阿里巴巴（中国）有限公司</w:t>
            </w:r>
          </w:p>
        </w:tc>
        <w:tc>
          <w:tcPr>
            <w:tcW w:w="1790" w:type="dxa"/>
            <w:shd w:val="clear" w:color="auto" w:fill="auto"/>
            <w:vAlign w:val="top"/>
          </w:tcPr>
          <w:p w14:paraId="769C18E8">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金高平</w:t>
            </w:r>
          </w:p>
        </w:tc>
        <w:tc>
          <w:tcPr>
            <w:tcW w:w="2083" w:type="dxa"/>
            <w:shd w:val="clear" w:color="auto" w:fill="auto"/>
            <w:vAlign w:val="top"/>
          </w:tcPr>
          <w:p w14:paraId="6B21CC9B">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副主任</w:t>
            </w:r>
          </w:p>
        </w:tc>
      </w:tr>
      <w:tr w14:paraId="6927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67B20D78">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纳恩博 （北京）科技有限公司</w:t>
            </w:r>
          </w:p>
        </w:tc>
        <w:tc>
          <w:tcPr>
            <w:tcW w:w="1790" w:type="dxa"/>
            <w:vAlign w:val="top"/>
          </w:tcPr>
          <w:p w14:paraId="2BF76DF9">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宋鹏</w:t>
            </w:r>
          </w:p>
        </w:tc>
        <w:tc>
          <w:tcPr>
            <w:tcW w:w="2083" w:type="dxa"/>
            <w:vAlign w:val="top"/>
          </w:tcPr>
          <w:p w14:paraId="5774BC2B">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副主任</w:t>
            </w:r>
          </w:p>
        </w:tc>
      </w:tr>
      <w:tr w14:paraId="3833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shd w:val="clear" w:color="auto" w:fill="auto"/>
            <w:vAlign w:val="top"/>
          </w:tcPr>
          <w:p w14:paraId="5F35DCAF">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中华商标协会</w:t>
            </w:r>
          </w:p>
        </w:tc>
        <w:tc>
          <w:tcPr>
            <w:tcW w:w="1790" w:type="dxa"/>
            <w:shd w:val="clear" w:color="auto" w:fill="auto"/>
            <w:vAlign w:val="top"/>
          </w:tcPr>
          <w:p w14:paraId="3B6F424A">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汪要</w:t>
            </w:r>
          </w:p>
        </w:tc>
        <w:tc>
          <w:tcPr>
            <w:tcW w:w="2083" w:type="dxa"/>
            <w:shd w:val="clear" w:color="auto" w:fill="auto"/>
            <w:vAlign w:val="top"/>
          </w:tcPr>
          <w:p w14:paraId="0231B347">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副主任（负责日常联络工作）</w:t>
            </w:r>
          </w:p>
        </w:tc>
      </w:tr>
      <w:tr w14:paraId="5CD7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030D5170">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内蒙古鄂尔多斯投资控股集团有限公司</w:t>
            </w:r>
          </w:p>
        </w:tc>
        <w:tc>
          <w:tcPr>
            <w:tcW w:w="1790" w:type="dxa"/>
            <w:vAlign w:val="top"/>
          </w:tcPr>
          <w:p w14:paraId="5B916D85">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路东生</w:t>
            </w:r>
          </w:p>
        </w:tc>
        <w:tc>
          <w:tcPr>
            <w:tcW w:w="2083" w:type="dxa"/>
            <w:vAlign w:val="top"/>
          </w:tcPr>
          <w:p w14:paraId="13603D04">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常务委员</w:t>
            </w:r>
          </w:p>
        </w:tc>
      </w:tr>
      <w:tr w14:paraId="7FC6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62ACFB0F">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博柏利（上海）贸易有限公司</w:t>
            </w:r>
          </w:p>
        </w:tc>
        <w:tc>
          <w:tcPr>
            <w:tcW w:w="1790" w:type="dxa"/>
            <w:vAlign w:val="top"/>
          </w:tcPr>
          <w:p w14:paraId="4F165DB2">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陈桢</w:t>
            </w:r>
          </w:p>
        </w:tc>
        <w:tc>
          <w:tcPr>
            <w:tcW w:w="2083" w:type="dxa"/>
            <w:vAlign w:val="top"/>
          </w:tcPr>
          <w:p w14:paraId="7A140698">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常务委员</w:t>
            </w:r>
          </w:p>
        </w:tc>
      </w:tr>
    </w:tbl>
    <w:p w14:paraId="3AFA7370">
      <w:pPr>
        <w:spacing w:line="560" w:lineRule="exact"/>
        <w:rPr>
          <w:rFonts w:hint="eastAsia" w:ascii="仿宋" w:hAnsi="仿宋" w:eastAsia="仿宋"/>
          <w:b/>
          <w:bCs/>
          <w:sz w:val="28"/>
          <w:szCs w:val="28"/>
          <w:highlight w:val="none"/>
          <w:lang w:val="en-US" w:eastAsia="zh-CN"/>
        </w:rPr>
      </w:pPr>
    </w:p>
    <w:p w14:paraId="3991840C">
      <w:pPr>
        <w:spacing w:line="560" w:lineRule="exact"/>
        <w:ind w:firstLine="562" w:firstLineChars="200"/>
        <w:rPr>
          <w:rFonts w:hint="default" w:ascii="仿宋" w:hAnsi="仿宋" w:eastAsia="仿宋"/>
          <w:sz w:val="28"/>
          <w:szCs w:val="28"/>
          <w:highlight w:val="none"/>
          <w:lang w:val="en-US" w:eastAsia="zh-CN"/>
        </w:rPr>
      </w:pPr>
      <w:r>
        <w:rPr>
          <w:rFonts w:hint="eastAsia" w:ascii="仿宋" w:hAnsi="仿宋" w:eastAsia="仿宋"/>
          <w:b/>
          <w:bCs/>
          <w:sz w:val="28"/>
          <w:szCs w:val="28"/>
          <w:highlight w:val="none"/>
          <w:lang w:val="en-US" w:eastAsia="zh-CN"/>
        </w:rPr>
        <w:t>附件二：共同发起委员单位及联络人名单</w:t>
      </w:r>
    </w:p>
    <w:p w14:paraId="25694B3E">
      <w:pPr>
        <w:spacing w:line="560" w:lineRule="exac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    </w:t>
      </w:r>
    </w:p>
    <w:tbl>
      <w:tblPr>
        <w:tblStyle w:val="6"/>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2"/>
        <w:gridCol w:w="1790"/>
      </w:tblGrid>
      <w:tr w14:paraId="0441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16CD09CA">
            <w:pPr>
              <w:jc w:val="center"/>
              <w:rPr>
                <w:rFonts w:hint="eastAsia" w:eastAsiaTheme="minorEastAsia"/>
                <w:b/>
                <w:bCs/>
                <w:sz w:val="21"/>
                <w:szCs w:val="21"/>
                <w:highlight w:val="none"/>
                <w:vertAlign w:val="baseline"/>
                <w:lang w:val="en-US" w:eastAsia="zh-CN"/>
              </w:rPr>
            </w:pPr>
            <w:r>
              <w:rPr>
                <w:rFonts w:hint="eastAsia"/>
                <w:b/>
                <w:bCs/>
                <w:sz w:val="21"/>
                <w:szCs w:val="21"/>
                <w:highlight w:val="none"/>
                <w:vertAlign w:val="baseline"/>
                <w:lang w:val="en-US" w:eastAsia="zh-CN"/>
              </w:rPr>
              <w:t>企业名称</w:t>
            </w:r>
          </w:p>
        </w:tc>
        <w:tc>
          <w:tcPr>
            <w:tcW w:w="1790" w:type="dxa"/>
            <w:vAlign w:val="top"/>
          </w:tcPr>
          <w:p w14:paraId="68EC676E">
            <w:pPr>
              <w:jc w:val="center"/>
              <w:rPr>
                <w:rFonts w:hint="eastAsia" w:eastAsiaTheme="minorEastAsia"/>
                <w:b/>
                <w:bCs/>
                <w:sz w:val="21"/>
                <w:szCs w:val="21"/>
                <w:highlight w:val="none"/>
                <w:vertAlign w:val="baseline"/>
                <w:lang w:val="en-US" w:eastAsia="zh-CN"/>
              </w:rPr>
            </w:pPr>
            <w:r>
              <w:rPr>
                <w:rFonts w:hint="eastAsia"/>
                <w:b/>
                <w:bCs/>
                <w:sz w:val="21"/>
                <w:szCs w:val="21"/>
                <w:highlight w:val="none"/>
                <w:vertAlign w:val="baseline"/>
                <w:lang w:val="en-US" w:eastAsia="zh-CN"/>
              </w:rPr>
              <w:t>联络人</w:t>
            </w:r>
          </w:p>
        </w:tc>
      </w:tr>
      <w:tr w14:paraId="76F8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32C96C55">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北京汇仲律师事务所</w:t>
            </w:r>
          </w:p>
        </w:tc>
        <w:tc>
          <w:tcPr>
            <w:tcW w:w="1790" w:type="dxa"/>
            <w:vAlign w:val="top"/>
          </w:tcPr>
          <w:p w14:paraId="1A463D47">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苏志甫</w:t>
            </w:r>
          </w:p>
        </w:tc>
      </w:tr>
      <w:tr w14:paraId="7848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37AF07EE">
            <w:pPr>
              <w:keepNext w:val="0"/>
              <w:keepLines w:val="0"/>
              <w:widowControl/>
              <w:suppressLineNumbers w:val="0"/>
              <w:jc w:val="left"/>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北京知产宝网络科技发展有限公司</w:t>
            </w:r>
          </w:p>
        </w:tc>
        <w:tc>
          <w:tcPr>
            <w:tcW w:w="1790" w:type="dxa"/>
            <w:vAlign w:val="top"/>
          </w:tcPr>
          <w:p w14:paraId="679AEB19">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普翔</w:t>
            </w:r>
          </w:p>
        </w:tc>
      </w:tr>
      <w:tr w14:paraId="5DE0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shd w:val="clear" w:color="auto" w:fill="auto"/>
            <w:vAlign w:val="top"/>
          </w:tcPr>
          <w:p w14:paraId="16A07561">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阿里巴巴（中国）有限公司</w:t>
            </w:r>
          </w:p>
        </w:tc>
        <w:tc>
          <w:tcPr>
            <w:tcW w:w="1790" w:type="dxa"/>
            <w:shd w:val="clear" w:color="auto" w:fill="auto"/>
            <w:vAlign w:val="top"/>
          </w:tcPr>
          <w:p w14:paraId="01B5F13F">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金高平</w:t>
            </w:r>
          </w:p>
        </w:tc>
      </w:tr>
      <w:tr w14:paraId="62BD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6826F427">
            <w:pPr>
              <w:keepNext w:val="0"/>
              <w:keepLines w:val="0"/>
              <w:widowControl/>
              <w:suppressLineNumbers w:val="0"/>
              <w:jc w:val="center"/>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color w:val="000000"/>
                <w:kern w:val="0"/>
                <w:sz w:val="24"/>
                <w:szCs w:val="24"/>
                <w:highlight w:val="none"/>
                <w:lang w:val="en-US" w:eastAsia="zh-CN" w:bidi="ar"/>
              </w:rPr>
              <w:t>北京抖音信息服务有限公司</w:t>
            </w:r>
          </w:p>
        </w:tc>
        <w:tc>
          <w:tcPr>
            <w:tcW w:w="1790" w:type="dxa"/>
            <w:vAlign w:val="top"/>
          </w:tcPr>
          <w:p w14:paraId="25D2CD0D">
            <w:pPr>
              <w:keepNext w:val="0"/>
              <w:keepLines w:val="0"/>
              <w:widowControl/>
              <w:suppressLineNumbers w:val="0"/>
              <w:jc w:val="center"/>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color w:val="000000"/>
                <w:kern w:val="0"/>
                <w:sz w:val="24"/>
                <w:szCs w:val="24"/>
                <w:highlight w:val="none"/>
                <w:lang w:val="en-US" w:eastAsia="zh-CN" w:bidi="ar"/>
              </w:rPr>
              <w:t>朱逢春</w:t>
            </w:r>
          </w:p>
        </w:tc>
      </w:tr>
      <w:tr w14:paraId="08C3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7A209017">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宁德时代新能源科技股份有限公司</w:t>
            </w:r>
          </w:p>
        </w:tc>
        <w:tc>
          <w:tcPr>
            <w:tcW w:w="1790" w:type="dxa"/>
            <w:vAlign w:val="top"/>
          </w:tcPr>
          <w:p w14:paraId="76F36E96">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林叔荣</w:t>
            </w:r>
          </w:p>
        </w:tc>
      </w:tr>
      <w:tr w14:paraId="23E9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3CD53743">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北京快手科技有限公司</w:t>
            </w:r>
          </w:p>
        </w:tc>
        <w:tc>
          <w:tcPr>
            <w:tcW w:w="1790" w:type="dxa"/>
            <w:vAlign w:val="top"/>
          </w:tcPr>
          <w:p w14:paraId="5F356FF8">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娄丽</w:t>
            </w:r>
          </w:p>
        </w:tc>
      </w:tr>
      <w:tr w14:paraId="2293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65DBC56C">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认养一头牛控股集团股份有限公司</w:t>
            </w:r>
          </w:p>
        </w:tc>
        <w:tc>
          <w:tcPr>
            <w:tcW w:w="1790" w:type="dxa"/>
            <w:vAlign w:val="top"/>
          </w:tcPr>
          <w:p w14:paraId="6CBD16AD">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何婷婷</w:t>
            </w:r>
          </w:p>
        </w:tc>
      </w:tr>
      <w:tr w14:paraId="2657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41CA86FA">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联合利华 （中国）投资有限公司</w:t>
            </w:r>
          </w:p>
        </w:tc>
        <w:tc>
          <w:tcPr>
            <w:tcW w:w="1790" w:type="dxa"/>
            <w:vAlign w:val="top"/>
          </w:tcPr>
          <w:p w14:paraId="75D82765">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于帮清</w:t>
            </w:r>
          </w:p>
        </w:tc>
      </w:tr>
      <w:tr w14:paraId="0373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6A321E8C">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内蒙古鄂尔多斯投资控股集团有限公司</w:t>
            </w:r>
          </w:p>
        </w:tc>
        <w:tc>
          <w:tcPr>
            <w:tcW w:w="1790" w:type="dxa"/>
            <w:vAlign w:val="top"/>
          </w:tcPr>
          <w:p w14:paraId="566F0534">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路东生</w:t>
            </w:r>
          </w:p>
        </w:tc>
      </w:tr>
      <w:tr w14:paraId="18C5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7069C2AB">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好丽友食品有限公司</w:t>
            </w:r>
          </w:p>
        </w:tc>
        <w:tc>
          <w:tcPr>
            <w:tcW w:w="1790" w:type="dxa"/>
            <w:vAlign w:val="top"/>
          </w:tcPr>
          <w:p w14:paraId="4492DF2E">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李鸿儒</w:t>
            </w:r>
          </w:p>
        </w:tc>
      </w:tr>
      <w:tr w14:paraId="4DB5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469EA887">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纳恩博 （北京）科技有限公司</w:t>
            </w:r>
          </w:p>
        </w:tc>
        <w:tc>
          <w:tcPr>
            <w:tcW w:w="1790" w:type="dxa"/>
            <w:vAlign w:val="top"/>
          </w:tcPr>
          <w:p w14:paraId="56E4D0D0">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宋鹏</w:t>
            </w:r>
          </w:p>
        </w:tc>
      </w:tr>
      <w:tr w14:paraId="1474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28F6E6E2">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北京理想汽车有限公司</w:t>
            </w:r>
          </w:p>
        </w:tc>
        <w:tc>
          <w:tcPr>
            <w:tcW w:w="1790" w:type="dxa"/>
            <w:vAlign w:val="top"/>
          </w:tcPr>
          <w:p w14:paraId="430A9F0B">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郭振鹏</w:t>
            </w:r>
          </w:p>
        </w:tc>
      </w:tr>
      <w:tr w14:paraId="7581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4C37E759">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安踏（中国）有限公司</w:t>
            </w:r>
          </w:p>
        </w:tc>
        <w:tc>
          <w:tcPr>
            <w:tcW w:w="1790" w:type="dxa"/>
            <w:vAlign w:val="top"/>
          </w:tcPr>
          <w:p w14:paraId="126BA8A0">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庄建阳</w:t>
            </w:r>
          </w:p>
        </w:tc>
      </w:tr>
      <w:tr w14:paraId="0F77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262F4D0C">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内蒙古蒙牛乳业（集团）股份有限公司</w:t>
            </w:r>
          </w:p>
        </w:tc>
        <w:tc>
          <w:tcPr>
            <w:tcW w:w="1790" w:type="dxa"/>
            <w:vAlign w:val="top"/>
          </w:tcPr>
          <w:p w14:paraId="3DA969A9">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赵兰芳</w:t>
            </w:r>
          </w:p>
        </w:tc>
      </w:tr>
      <w:tr w14:paraId="6B68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485D70E5">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维多利亚的秘密中国公司</w:t>
            </w:r>
          </w:p>
        </w:tc>
        <w:tc>
          <w:tcPr>
            <w:tcW w:w="1790" w:type="dxa"/>
            <w:vAlign w:val="top"/>
          </w:tcPr>
          <w:p w14:paraId="27869D2C">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李春晓</w:t>
            </w:r>
          </w:p>
        </w:tc>
      </w:tr>
      <w:tr w14:paraId="619C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vAlign w:val="top"/>
          </w:tcPr>
          <w:p w14:paraId="7E46BD75">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博柏利（上海）贸易有限公司</w:t>
            </w:r>
          </w:p>
        </w:tc>
        <w:tc>
          <w:tcPr>
            <w:tcW w:w="1790" w:type="dxa"/>
            <w:vAlign w:val="top"/>
          </w:tcPr>
          <w:p w14:paraId="7C53A4BC">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陈桢</w:t>
            </w:r>
          </w:p>
        </w:tc>
      </w:tr>
      <w:tr w14:paraId="7769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shd w:val="clear" w:color="auto" w:fill="auto"/>
            <w:vAlign w:val="top"/>
          </w:tcPr>
          <w:p w14:paraId="24E81A94">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浙江宜格美妆集团有限公司</w:t>
            </w:r>
          </w:p>
        </w:tc>
        <w:tc>
          <w:tcPr>
            <w:tcW w:w="1790" w:type="dxa"/>
            <w:shd w:val="clear" w:color="auto" w:fill="auto"/>
            <w:vAlign w:val="top"/>
          </w:tcPr>
          <w:p w14:paraId="5E5DBDE6">
            <w:pPr>
              <w:keepNext w:val="0"/>
              <w:keepLines w:val="0"/>
              <w:widowControl/>
              <w:suppressLineNumbers w:val="0"/>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蒋依薇</w:t>
            </w:r>
          </w:p>
        </w:tc>
      </w:tr>
      <w:tr w14:paraId="24F5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402" w:type="dxa"/>
            <w:shd w:val="clear" w:color="auto" w:fill="auto"/>
            <w:vAlign w:val="top"/>
          </w:tcPr>
          <w:p w14:paraId="008936A8">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戴森公司</w:t>
            </w:r>
          </w:p>
        </w:tc>
        <w:tc>
          <w:tcPr>
            <w:tcW w:w="1790" w:type="dxa"/>
            <w:shd w:val="clear" w:color="auto" w:fill="auto"/>
            <w:vAlign w:val="top"/>
          </w:tcPr>
          <w:p w14:paraId="76D45989">
            <w:pPr>
              <w:keepNext w:val="0"/>
              <w:keepLines w:val="0"/>
              <w:widowControl/>
              <w:suppressLineNumbers w:val="0"/>
              <w:jc w:val="center"/>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王苹</w:t>
            </w:r>
          </w:p>
        </w:tc>
      </w:tr>
    </w:tbl>
    <w:p w14:paraId="5487ED55">
      <w:pPr>
        <w:spacing w:line="560" w:lineRule="exact"/>
        <w:rPr>
          <w:rFonts w:hint="default" w:ascii="仿宋" w:hAnsi="仿宋" w:eastAsia="仿宋"/>
          <w:sz w:val="32"/>
          <w:szCs w:val="32"/>
          <w:highlight w:val="none"/>
          <w:lang w:val="en-US" w:eastAsia="zh-CN"/>
        </w:rPr>
      </w:pPr>
    </w:p>
    <w:p w14:paraId="76F433F7">
      <w:pPr>
        <w:spacing w:line="560" w:lineRule="exact"/>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附件三：专家顾问及青年学者名单</w:t>
      </w:r>
    </w:p>
    <w:p w14:paraId="2153306A">
      <w:pPr>
        <w:spacing w:line="560" w:lineRule="exact"/>
        <w:ind w:firstLine="562" w:firstLineChars="200"/>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（一）专家顾问</w:t>
      </w:r>
    </w:p>
    <w:p w14:paraId="436CDEE6">
      <w:pPr>
        <w:spacing w:line="56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郭 </w:t>
      </w:r>
      <w:r>
        <w:rPr>
          <w:rFonts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禾 </w:t>
      </w:r>
      <w:r>
        <w:rPr>
          <w:rFonts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中国人民大学法学院教授</w:t>
      </w:r>
    </w:p>
    <w:p w14:paraId="676D4ABA">
      <w:pPr>
        <w:spacing w:line="5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冯晓青 </w:t>
      </w:r>
      <w:r>
        <w:rPr>
          <w:rFonts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中国政法大学</w:t>
      </w:r>
      <w:bookmarkStart w:id="0" w:name="OLE_LINK4"/>
      <w:r>
        <w:rPr>
          <w:rFonts w:hint="eastAsia" w:ascii="仿宋" w:hAnsi="仿宋" w:eastAsia="仿宋"/>
          <w:color w:val="000000" w:themeColor="text1"/>
          <w:sz w:val="28"/>
          <w:szCs w:val="28"/>
          <w:highlight w:val="none"/>
          <w14:textFill>
            <w14:solidFill>
              <w14:schemeClr w14:val="tx1"/>
            </w14:solidFill>
          </w14:textFill>
        </w:rPr>
        <w:t>民商经济法学院</w:t>
      </w:r>
      <w:bookmarkEnd w:id="0"/>
      <w:r>
        <w:rPr>
          <w:rFonts w:hint="eastAsia" w:ascii="仿宋" w:hAnsi="仿宋" w:eastAsia="仿宋"/>
          <w:color w:val="000000" w:themeColor="text1"/>
          <w:sz w:val="28"/>
          <w:szCs w:val="28"/>
          <w:highlight w:val="none"/>
          <w14:textFill>
            <w14:solidFill>
              <w14:schemeClr w14:val="tx1"/>
            </w14:solidFill>
          </w14:textFill>
        </w:rPr>
        <w:t>教授</w:t>
      </w:r>
    </w:p>
    <w:p w14:paraId="66D8B688">
      <w:pPr>
        <w:spacing w:line="5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管育鹰 </w:t>
      </w:r>
      <w:r>
        <w:rPr>
          <w:rFonts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中国社会科学院法学所研究员</w:t>
      </w:r>
    </w:p>
    <w:p w14:paraId="450802FC">
      <w:pPr>
        <w:spacing w:line="56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徐</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瑄</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暨南大学法学院</w:t>
      </w:r>
      <w:r>
        <w:rPr>
          <w:rFonts w:hint="eastAsia" w:ascii="仿宋" w:hAnsi="仿宋" w:eastAsia="仿宋"/>
          <w:color w:val="000000" w:themeColor="text1"/>
          <w:sz w:val="28"/>
          <w:szCs w:val="28"/>
          <w:highlight w:val="none"/>
          <w:lang w:val="en-US"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知识产权学院教授</w:t>
      </w:r>
    </w:p>
    <w:p w14:paraId="6166BB84">
      <w:pPr>
        <w:spacing w:line="56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bookmarkStart w:id="1" w:name="OLE_LINK7"/>
      <w:r>
        <w:rPr>
          <w:rFonts w:hint="eastAsia" w:ascii="仿宋" w:hAnsi="仿宋" w:eastAsia="仿宋"/>
          <w:color w:val="000000" w:themeColor="text1"/>
          <w:sz w:val="28"/>
          <w:szCs w:val="28"/>
          <w:highlight w:val="none"/>
          <w14:textFill>
            <w14:solidFill>
              <w14:schemeClr w14:val="tx1"/>
            </w14:solidFill>
          </w14:textFill>
        </w:rPr>
        <w:t xml:space="preserve">杜 </w:t>
      </w:r>
      <w:r>
        <w:rPr>
          <w:rFonts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颖 </w:t>
      </w:r>
      <w:r>
        <w:rPr>
          <w:rFonts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中央财经大学法学院教授</w:t>
      </w:r>
      <w:bookmarkEnd w:id="1"/>
    </w:p>
    <w:p w14:paraId="1F1917BF">
      <w:pPr>
        <w:spacing w:line="56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彭学龙 </w:t>
      </w:r>
      <w:r>
        <w:rPr>
          <w:rFonts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中南财经政法大学</w:t>
      </w:r>
      <w:bookmarkStart w:id="2" w:name="OLE_LINK3"/>
      <w:r>
        <w:rPr>
          <w:rFonts w:hint="eastAsia" w:ascii="仿宋" w:hAnsi="仿宋" w:eastAsia="仿宋"/>
          <w:color w:val="000000" w:themeColor="text1"/>
          <w:sz w:val="28"/>
          <w:szCs w:val="28"/>
          <w:highlight w:val="none"/>
          <w14:textFill>
            <w14:solidFill>
              <w14:schemeClr w14:val="tx1"/>
            </w14:solidFill>
          </w14:textFill>
        </w:rPr>
        <w:t>教授</w:t>
      </w:r>
      <w:bookmarkEnd w:id="2"/>
    </w:p>
    <w:p w14:paraId="0D3FB43B">
      <w:pPr>
        <w:spacing w:line="56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王太平 </w:t>
      </w:r>
      <w:r>
        <w:rPr>
          <w:rFonts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华东政法大学教授</w:t>
      </w:r>
    </w:p>
    <w:p w14:paraId="2834942C">
      <w:pPr>
        <w:spacing w:line="5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冯术杰  清华大学法学院</w:t>
      </w:r>
      <w:r>
        <w:rPr>
          <w:rFonts w:hint="eastAsia" w:ascii="仿宋" w:hAnsi="仿宋" w:eastAsia="仿宋"/>
          <w:color w:val="000000" w:themeColor="text1"/>
          <w:sz w:val="28"/>
          <w:szCs w:val="28"/>
          <w:highlight w:val="none"/>
          <w:lang w:val="en-US" w:eastAsia="zh-CN"/>
          <w14:textFill>
            <w14:solidFill>
              <w14:schemeClr w14:val="tx1"/>
            </w14:solidFill>
          </w14:textFill>
        </w:rPr>
        <w:t>副</w:t>
      </w:r>
      <w:r>
        <w:rPr>
          <w:rFonts w:hint="eastAsia" w:ascii="仿宋" w:hAnsi="仿宋" w:eastAsia="仿宋"/>
          <w:color w:val="000000" w:themeColor="text1"/>
          <w:sz w:val="28"/>
          <w:szCs w:val="28"/>
          <w:highlight w:val="none"/>
          <w14:textFill>
            <w14:solidFill>
              <w14:schemeClr w14:val="tx1"/>
            </w14:solidFill>
          </w14:textFill>
        </w:rPr>
        <w:t>教授</w:t>
      </w:r>
    </w:p>
    <w:p w14:paraId="28CFF1AC">
      <w:pPr>
        <w:spacing w:line="56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余 </w:t>
      </w:r>
      <w:r>
        <w:rPr>
          <w:rFonts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俊 </w:t>
      </w:r>
      <w:r>
        <w:rPr>
          <w:rFonts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北京化工大学教授、知识产权研究中心主任</w:t>
      </w:r>
    </w:p>
    <w:p w14:paraId="5CF4E5C8">
      <w:pPr>
        <w:spacing w:line="560" w:lineRule="exac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宋建立  武汉大学教授、最高人民检察院原知识产权办公室副主任</w:t>
      </w:r>
    </w:p>
    <w:p w14:paraId="1BE1BAAC">
      <w:pPr>
        <w:spacing w:line="560" w:lineRule="exact"/>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金克胜  外交学院教授、最高人民法院民三庭原副庭长</w:t>
      </w:r>
    </w:p>
    <w:p w14:paraId="56CEF135">
      <w:pPr>
        <w:spacing w:line="560" w:lineRule="exact"/>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王艳芳  华东政法大学教授、最高人民法院民三庭原审判长</w:t>
      </w:r>
    </w:p>
    <w:p w14:paraId="4A973BEB">
      <w:pPr>
        <w:spacing w:line="560" w:lineRule="exact"/>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陈锦川  世界知识产权组织仲裁员 全国审判业务专家</w:t>
      </w:r>
    </w:p>
    <w:p w14:paraId="07313E21">
      <w:pPr>
        <w:spacing w:line="560" w:lineRule="exact"/>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杨  丽  四川省高级人民法院知识产权庭原庭长</w:t>
      </w:r>
    </w:p>
    <w:p w14:paraId="79977B04">
      <w:pPr>
        <w:spacing w:line="560" w:lineRule="exac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钟  鸣  中国法学会知识产权法研究会理事、北京市高级人民法院知识产权庭原审判长</w:t>
      </w:r>
    </w:p>
    <w:p w14:paraId="56EE1C39">
      <w:pPr>
        <w:spacing w:line="560" w:lineRule="exac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江中祥  湖北省知识产权局原二级巡视员</w:t>
      </w:r>
    </w:p>
    <w:p w14:paraId="29B92715">
      <w:pPr>
        <w:spacing w:line="560" w:lineRule="exac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林海涵  上海市商标品牌协会顾问、第五届秘书长</w:t>
      </w:r>
    </w:p>
    <w:p w14:paraId="54F8D839">
      <w:pPr>
        <w:spacing w:line="560" w:lineRule="exac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李群英  海关总署综合业务司原巡视员</w:t>
      </w:r>
    </w:p>
    <w:p w14:paraId="01C4C6EC">
      <w:pPr>
        <w:spacing w:line="560" w:lineRule="exac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孙晓梅  昆明海关法规处原二级调研员、三级法规专家</w:t>
      </w:r>
    </w:p>
    <w:p w14:paraId="1FB76B61">
      <w:pPr>
        <w:spacing w:line="560" w:lineRule="exac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侯  娅  深圳海关知识产权科原科长、二级关务督察</w:t>
      </w:r>
    </w:p>
    <w:p w14:paraId="1D8FCFD9">
      <w:pPr>
        <w:spacing w:line="560" w:lineRule="exact"/>
        <w:ind w:firstLine="560" w:firstLineChars="200"/>
        <w:rPr>
          <w:rFonts w:hint="default" w:ascii="仿宋" w:hAnsi="仿宋" w:eastAsia="仿宋"/>
          <w:color w:val="FF0000"/>
          <w:sz w:val="28"/>
          <w:szCs w:val="28"/>
          <w:highlight w:val="none"/>
          <w:lang w:val="en-US" w:eastAsia="zh-CN"/>
        </w:rPr>
      </w:pPr>
      <w:r>
        <w:rPr>
          <w:rFonts w:hint="eastAsia" w:ascii="仿宋" w:hAnsi="仿宋" w:eastAsia="仿宋"/>
          <w:color w:val="auto"/>
          <w:sz w:val="28"/>
          <w:szCs w:val="28"/>
          <w:highlight w:val="none"/>
          <w:lang w:val="en-US" w:eastAsia="zh-CN"/>
        </w:rPr>
        <w:t>赵  践  中国广告协会副秘书长</w:t>
      </w:r>
    </w:p>
    <w:p w14:paraId="6FC0D3DE">
      <w:pPr>
        <w:spacing w:line="560" w:lineRule="exact"/>
        <w:ind w:firstLine="281" w:firstLineChars="100"/>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（二）青年学者</w:t>
      </w:r>
    </w:p>
    <w:p w14:paraId="02CDE8F0">
      <w:pPr>
        <w:spacing w:line="560" w:lineRule="exact"/>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default" w:ascii="仿宋" w:hAnsi="仿宋" w:eastAsia="仿宋"/>
          <w:color w:val="000000" w:themeColor="text1"/>
          <w:sz w:val="28"/>
          <w:szCs w:val="28"/>
          <w:highlight w:val="none"/>
          <w:lang w:val="en-US" w:eastAsia="zh-CN"/>
          <w14:textFill>
            <w14:solidFill>
              <w14:schemeClr w14:val="tx1"/>
            </w14:solidFill>
          </w14:textFill>
        </w:rPr>
        <w:t xml:space="preserve">付继存 </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default" w:ascii="仿宋" w:hAnsi="仿宋" w:eastAsia="仿宋"/>
          <w:color w:val="000000" w:themeColor="text1"/>
          <w:sz w:val="28"/>
          <w:szCs w:val="28"/>
          <w:highlight w:val="none"/>
          <w:lang w:val="en-US" w:eastAsia="zh-CN"/>
          <w14:textFill>
            <w14:solidFill>
              <w14:schemeClr w14:val="tx1"/>
            </w14:solidFill>
          </w14:textFill>
        </w:rPr>
        <w:t>中国政法大学民商经济法学院副教授</w:t>
      </w:r>
    </w:p>
    <w:p w14:paraId="074ABF89">
      <w:pPr>
        <w:spacing w:line="560" w:lineRule="exact"/>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谢晴川  武汉大学法学院副教授</w:t>
      </w:r>
    </w:p>
    <w:p w14:paraId="0C1A04CE">
      <w:pPr>
        <w:spacing w:line="560" w:lineRule="exact"/>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default" w:ascii="仿宋" w:hAnsi="仿宋" w:eastAsia="仿宋"/>
          <w:color w:val="000000" w:themeColor="text1"/>
          <w:sz w:val="28"/>
          <w:szCs w:val="28"/>
          <w:highlight w:val="none"/>
          <w:lang w:val="en-US" w:eastAsia="zh-CN"/>
          <w14:textFill>
            <w14:solidFill>
              <w14:schemeClr w14:val="tx1"/>
            </w14:solidFill>
          </w14:textFill>
        </w:rPr>
        <w:t xml:space="preserve">周贺微 </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default" w:ascii="仿宋" w:hAnsi="仿宋" w:eastAsia="仿宋"/>
          <w:color w:val="000000" w:themeColor="text1"/>
          <w:sz w:val="28"/>
          <w:szCs w:val="28"/>
          <w:highlight w:val="none"/>
          <w:lang w:val="en-US" w:eastAsia="zh-CN"/>
          <w14:textFill>
            <w14:solidFill>
              <w14:schemeClr w14:val="tx1"/>
            </w14:solidFill>
          </w14:textFill>
        </w:rPr>
        <w:t>北京工业大学法学院副教授</w:t>
      </w:r>
    </w:p>
    <w:p w14:paraId="246551DC">
      <w:pPr>
        <w:spacing w:line="560" w:lineRule="exact"/>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初  萌  中央民族大学法学院副教授</w:t>
      </w:r>
    </w:p>
    <w:p w14:paraId="635D91C5">
      <w:pPr>
        <w:spacing w:line="560" w:lineRule="exact"/>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default" w:ascii="仿宋" w:hAnsi="仿宋" w:eastAsia="仿宋"/>
          <w:color w:val="000000" w:themeColor="text1"/>
          <w:sz w:val="28"/>
          <w:szCs w:val="28"/>
          <w:highlight w:val="none"/>
          <w:lang w:val="en-US" w:eastAsia="zh-CN"/>
          <w14:textFill>
            <w14:solidFill>
              <w14:schemeClr w14:val="tx1"/>
            </w14:solidFill>
          </w14:textFill>
        </w:rPr>
        <w:t>朱真真</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河南大学法学院副教授</w:t>
      </w:r>
    </w:p>
    <w:p w14:paraId="37066742">
      <w:pPr>
        <w:spacing w:line="560" w:lineRule="exact"/>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曾  田  对外经济贸易大学法学院助理教授</w:t>
      </w:r>
    </w:p>
    <w:p w14:paraId="1F79AC87">
      <w:pPr>
        <w:spacing w:line="560" w:lineRule="exac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default" w:ascii="仿宋" w:hAnsi="仿宋" w:eastAsia="仿宋"/>
          <w:color w:val="000000" w:themeColor="text1"/>
          <w:sz w:val="28"/>
          <w:szCs w:val="28"/>
          <w:highlight w:val="none"/>
          <w:lang w:val="en-US" w:eastAsia="zh-CN"/>
          <w14:textFill>
            <w14:solidFill>
              <w14:schemeClr w14:val="tx1"/>
            </w14:solidFill>
          </w14:textFill>
        </w:rPr>
        <w:t>郝明英</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default" w:ascii="仿宋" w:hAnsi="仿宋" w:eastAsia="仿宋"/>
          <w:color w:val="000000" w:themeColor="text1"/>
          <w:sz w:val="28"/>
          <w:szCs w:val="28"/>
          <w:highlight w:val="none"/>
          <w:lang w:val="en-US" w:eastAsia="zh-CN"/>
          <w14:textFill>
            <w14:solidFill>
              <w14:schemeClr w14:val="tx1"/>
            </w14:solidFill>
          </w14:textFill>
        </w:rPr>
        <w:t>中国政法大学民商经济法学院</w:t>
      </w:r>
      <w:r>
        <w:rPr>
          <w:rFonts w:hint="eastAsia" w:ascii="仿宋" w:hAnsi="仿宋" w:eastAsia="仿宋"/>
          <w:color w:val="000000" w:themeColor="text1"/>
          <w:sz w:val="28"/>
          <w:szCs w:val="28"/>
          <w:highlight w:val="none"/>
          <w:lang w:val="en-US" w:eastAsia="zh-CN"/>
          <w14:textFill>
            <w14:solidFill>
              <w14:schemeClr w14:val="tx1"/>
            </w14:solidFill>
          </w14:textFill>
        </w:rPr>
        <w:t>讲师</w:t>
      </w:r>
    </w:p>
    <w:p w14:paraId="062707E2">
      <w:pPr>
        <w:spacing w:line="560" w:lineRule="exact"/>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 xml:space="preserve">涂  靖  </w:t>
      </w:r>
      <w:r>
        <w:rPr>
          <w:rFonts w:hint="default" w:ascii="仿宋" w:hAnsi="仿宋" w:eastAsia="仿宋"/>
          <w:color w:val="000000" w:themeColor="text1"/>
          <w:sz w:val="28"/>
          <w:szCs w:val="28"/>
          <w:highlight w:val="none"/>
          <w:lang w:val="en-US" w:eastAsia="zh-CN"/>
          <w14:textFill>
            <w14:solidFill>
              <w14:schemeClr w14:val="tx1"/>
            </w14:solidFill>
          </w14:textFill>
        </w:rPr>
        <w:t>北京工业大学法学院</w:t>
      </w:r>
      <w:r>
        <w:rPr>
          <w:rFonts w:hint="eastAsia" w:ascii="仿宋" w:hAnsi="仿宋" w:eastAsia="仿宋"/>
          <w:color w:val="000000" w:themeColor="text1"/>
          <w:sz w:val="28"/>
          <w:szCs w:val="28"/>
          <w:highlight w:val="none"/>
          <w:lang w:val="en-US" w:eastAsia="zh-CN"/>
          <w14:textFill>
            <w14:solidFill>
              <w14:schemeClr w14:val="tx1"/>
            </w14:solidFill>
          </w14:textFill>
        </w:rPr>
        <w:t>讲师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6BD01A5C">
        <w:pPr>
          <w:pStyle w:val="3"/>
          <w:jc w:val="center"/>
        </w:pPr>
        <w:r>
          <w:fldChar w:fldCharType="begin"/>
        </w:r>
        <w:r>
          <w:instrText xml:space="preserve">PAGE   \* MERGEFORMAT</w:instrText>
        </w:r>
        <w:r>
          <w:fldChar w:fldCharType="separate"/>
        </w:r>
        <w:r>
          <w:rPr>
            <w:lang w:val="zh-CN"/>
          </w:rPr>
          <w:t>2</w:t>
        </w:r>
        <w:r>
          <w:fldChar w:fldCharType="end"/>
        </w:r>
      </w:p>
    </w:sdtContent>
  </w:sdt>
  <w:p w14:paraId="1A7C0E6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FD74D"/>
    <w:multiLevelType w:val="singleLevel"/>
    <w:tmpl w:val="EBFFD74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3A48F3"/>
    <w:rsid w:val="00001877"/>
    <w:rsid w:val="000265D0"/>
    <w:rsid w:val="000A7438"/>
    <w:rsid w:val="000C7E87"/>
    <w:rsid w:val="000D42D1"/>
    <w:rsid w:val="001132E5"/>
    <w:rsid w:val="00131AA8"/>
    <w:rsid w:val="001416D1"/>
    <w:rsid w:val="00146CA2"/>
    <w:rsid w:val="00181DE0"/>
    <w:rsid w:val="0018549A"/>
    <w:rsid w:val="001D4A38"/>
    <w:rsid w:val="0025226B"/>
    <w:rsid w:val="00290BFB"/>
    <w:rsid w:val="002E5098"/>
    <w:rsid w:val="003103AF"/>
    <w:rsid w:val="00314A0E"/>
    <w:rsid w:val="00361F85"/>
    <w:rsid w:val="0037451A"/>
    <w:rsid w:val="00384AF8"/>
    <w:rsid w:val="00385D58"/>
    <w:rsid w:val="003A48F3"/>
    <w:rsid w:val="003E3824"/>
    <w:rsid w:val="003E7BC5"/>
    <w:rsid w:val="003F0BDD"/>
    <w:rsid w:val="00415E9B"/>
    <w:rsid w:val="00460689"/>
    <w:rsid w:val="004A4EE5"/>
    <w:rsid w:val="004A7FA1"/>
    <w:rsid w:val="004F17A7"/>
    <w:rsid w:val="00542008"/>
    <w:rsid w:val="005B6D29"/>
    <w:rsid w:val="005D2C71"/>
    <w:rsid w:val="005E4530"/>
    <w:rsid w:val="005E737D"/>
    <w:rsid w:val="00663398"/>
    <w:rsid w:val="00672388"/>
    <w:rsid w:val="006965F4"/>
    <w:rsid w:val="006B3862"/>
    <w:rsid w:val="006D4039"/>
    <w:rsid w:val="006F641F"/>
    <w:rsid w:val="00750327"/>
    <w:rsid w:val="007A2908"/>
    <w:rsid w:val="007B5A23"/>
    <w:rsid w:val="00825FCA"/>
    <w:rsid w:val="00865066"/>
    <w:rsid w:val="00876DB5"/>
    <w:rsid w:val="00886B47"/>
    <w:rsid w:val="00892065"/>
    <w:rsid w:val="00897AF6"/>
    <w:rsid w:val="008D057A"/>
    <w:rsid w:val="0091551A"/>
    <w:rsid w:val="0097796E"/>
    <w:rsid w:val="009E03F5"/>
    <w:rsid w:val="009F0BE2"/>
    <w:rsid w:val="00A03F1A"/>
    <w:rsid w:val="00A16580"/>
    <w:rsid w:val="00A90C93"/>
    <w:rsid w:val="00AA0389"/>
    <w:rsid w:val="00AB0281"/>
    <w:rsid w:val="00AC4B2D"/>
    <w:rsid w:val="00AD1AC0"/>
    <w:rsid w:val="00B12910"/>
    <w:rsid w:val="00B2698C"/>
    <w:rsid w:val="00B33E48"/>
    <w:rsid w:val="00B51DDC"/>
    <w:rsid w:val="00B62A85"/>
    <w:rsid w:val="00B7789D"/>
    <w:rsid w:val="00BE77A1"/>
    <w:rsid w:val="00C34728"/>
    <w:rsid w:val="00C63178"/>
    <w:rsid w:val="00C73D85"/>
    <w:rsid w:val="00C902F6"/>
    <w:rsid w:val="00CA4024"/>
    <w:rsid w:val="00CD4B20"/>
    <w:rsid w:val="00D152E0"/>
    <w:rsid w:val="00D3350A"/>
    <w:rsid w:val="00D54946"/>
    <w:rsid w:val="00D554EC"/>
    <w:rsid w:val="00D6029A"/>
    <w:rsid w:val="00D66997"/>
    <w:rsid w:val="00D72AB7"/>
    <w:rsid w:val="00DA061C"/>
    <w:rsid w:val="00DF2DFA"/>
    <w:rsid w:val="00E05A87"/>
    <w:rsid w:val="00E14533"/>
    <w:rsid w:val="00E3478F"/>
    <w:rsid w:val="00E400BE"/>
    <w:rsid w:val="00F1111D"/>
    <w:rsid w:val="00F17420"/>
    <w:rsid w:val="00FA2851"/>
    <w:rsid w:val="00FA7863"/>
    <w:rsid w:val="00FB5B9F"/>
    <w:rsid w:val="14457806"/>
    <w:rsid w:val="1B7E8727"/>
    <w:rsid w:val="1DF71FD2"/>
    <w:rsid w:val="370E4CC0"/>
    <w:rsid w:val="39BC2EE6"/>
    <w:rsid w:val="3BDD2135"/>
    <w:rsid w:val="3BFB4A3D"/>
    <w:rsid w:val="3D760A54"/>
    <w:rsid w:val="3F5C2CE4"/>
    <w:rsid w:val="3FB32236"/>
    <w:rsid w:val="3FF7C5C1"/>
    <w:rsid w:val="41C95040"/>
    <w:rsid w:val="427DDBEB"/>
    <w:rsid w:val="57AFD08E"/>
    <w:rsid w:val="68062841"/>
    <w:rsid w:val="6D836733"/>
    <w:rsid w:val="6E6F3332"/>
    <w:rsid w:val="738F31B0"/>
    <w:rsid w:val="776169E8"/>
    <w:rsid w:val="7BFD417D"/>
    <w:rsid w:val="7DB3B19A"/>
    <w:rsid w:val="7ECEF8B9"/>
    <w:rsid w:val="7F3F743C"/>
    <w:rsid w:val="7F9CB704"/>
    <w:rsid w:val="7FA7AD3C"/>
    <w:rsid w:val="7FEF8CC2"/>
    <w:rsid w:val="7FFC26E7"/>
    <w:rsid w:val="8BDFFDE4"/>
    <w:rsid w:val="9ABFFF01"/>
    <w:rsid w:val="9DF67D71"/>
    <w:rsid w:val="A5FF60E2"/>
    <w:rsid w:val="ADBF8163"/>
    <w:rsid w:val="AFCF9CB6"/>
    <w:rsid w:val="B7DF8956"/>
    <w:rsid w:val="B7ED57D9"/>
    <w:rsid w:val="BFFE9926"/>
    <w:rsid w:val="D35F1BBF"/>
    <w:rsid w:val="D7FF3DD6"/>
    <w:rsid w:val="DC3F3960"/>
    <w:rsid w:val="DCFBF476"/>
    <w:rsid w:val="DDFFBCDB"/>
    <w:rsid w:val="DE5CB85C"/>
    <w:rsid w:val="DFD6EDD3"/>
    <w:rsid w:val="DFDB7B99"/>
    <w:rsid w:val="EA75793D"/>
    <w:rsid w:val="EF5F459F"/>
    <w:rsid w:val="F77F0B54"/>
    <w:rsid w:val="F7DF99CA"/>
    <w:rsid w:val="F9D7ADBD"/>
    <w:rsid w:val="FA9FA455"/>
    <w:rsid w:val="FBEFB549"/>
    <w:rsid w:val="FCF6E6AB"/>
    <w:rsid w:val="FD6EFD64"/>
    <w:rsid w:val="FDBFAFD1"/>
    <w:rsid w:val="FF77ADE4"/>
    <w:rsid w:val="FFDFDAC5"/>
    <w:rsid w:val="FFDFDB9C"/>
    <w:rsid w:val="FFFC1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2825</Words>
  <Characters>2841</Characters>
  <Lines>7</Lines>
  <Paragraphs>2</Paragraphs>
  <TotalTime>225</TotalTime>
  <ScaleCrop>false</ScaleCrop>
  <LinksUpToDate>false</LinksUpToDate>
  <CharactersWithSpaces>2930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2022-11-29T02:31:00Z</dcterms:created>
  <dc:creator>qiufuen</dc:creator>
  <cp:lastModifiedBy>阿要</cp:lastModifiedBy>
  <cp:lastPrinted>2023-03-05T04:34:00Z</cp:lastPrinted>
  <dcterms:modified xsi:type="dcterms:W3CDTF">2026-03-25T06:00:38Z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3BC21C21E3EE35DC4158C269AF6DCC2B_43</vt:lpwstr>
  </property>
  <property fmtid="{D5CDD505-2E9C-101B-9397-08002B2CF9AE}" pid="4" name="KSOTemplateDocerSaveRecord">
    <vt:lpwstr>eyJoZGlkIjoiNTU0ZmIwYTQ3NzlmZGUxZmU3Zjk0M2IyZTNmM2IxNjAiLCJ1c2VySWQiOiI0NTg5NDc2MzEifQ==</vt:lpwstr>
  </property>
</Properties>
</file>