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47AA1D">
      <w:pPr>
        <w:jc w:val="center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</w:rPr>
        <w:t>商标法律前沿问题研究专题组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名单</w:t>
      </w:r>
      <w:bookmarkStart w:id="0" w:name="_GoBack"/>
      <w:bookmarkEnd w:id="0"/>
    </w:p>
    <w:p w14:paraId="23C2BC71"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25213C95"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1.商标法程序优化研究专题组</w:t>
      </w:r>
    </w:p>
    <w:p w14:paraId="0F73F96B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2.非传统商标研究专题组</w:t>
      </w:r>
    </w:p>
    <w:p w14:paraId="601598A8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3.驰名商标研究专题组</w:t>
      </w:r>
    </w:p>
    <w:p w14:paraId="2F70CED8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4.地理标志研究专题组</w:t>
      </w:r>
    </w:p>
    <w:p w14:paraId="7C5C255F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5.含地名（地理标志除外）商标研究专题组</w:t>
      </w:r>
    </w:p>
    <w:p w14:paraId="696066B6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6.区域商标品牌研究专题组</w:t>
      </w:r>
    </w:p>
    <w:p w14:paraId="039450CC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7.商标共存制度研究专题组</w:t>
      </w:r>
    </w:p>
    <w:p w14:paraId="32C46A51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8.《反不正当竞争法》与《商标法》的协同保护研究专题组9.未注册商标研究专题组</w:t>
      </w:r>
    </w:p>
    <w:p w14:paraId="4AD2226D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10.商品和服务分类研究专题组</w:t>
      </w:r>
    </w:p>
    <w:p w14:paraId="01C9E98F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11.商标合法性要件研究专题组</w:t>
      </w:r>
    </w:p>
    <w:p w14:paraId="1901FA7D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12.商标恶意注册研究专题组</w:t>
      </w:r>
    </w:p>
    <w:p w14:paraId="463F1EC1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13.商标显著性研究专题组</w:t>
      </w:r>
    </w:p>
    <w:p w14:paraId="2AF0B879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14.商标使用研究专题组</w:t>
      </w:r>
    </w:p>
    <w:p w14:paraId="7B29B534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15.商标侵权研究专题组</w:t>
      </w:r>
    </w:p>
    <w:p w14:paraId="77EF0F84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16.商标权利限制研究专题组</w:t>
      </w:r>
    </w:p>
    <w:p w14:paraId="4A2F4017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17.商标恶意诉讼制度研究专题组</w:t>
      </w:r>
    </w:p>
    <w:p w14:paraId="4600AF35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18.商标侵权救济制度研究专题组</w:t>
      </w:r>
    </w:p>
    <w:p w14:paraId="07C7366E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19.商标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刑事保护</w:t>
      </w:r>
      <w:r>
        <w:rPr>
          <w:rFonts w:hint="eastAsia" w:ascii="仿宋" w:hAnsi="仿宋" w:eastAsia="仿宋" w:cs="仿宋"/>
          <w:sz w:val="32"/>
          <w:szCs w:val="32"/>
        </w:rPr>
        <w:t>研究专题组</w:t>
      </w:r>
    </w:p>
    <w:p w14:paraId="11F95459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20.定牌加工研究专题组</w:t>
      </w:r>
    </w:p>
    <w:p w14:paraId="5CC030BC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21.平行进口研究专题组</w:t>
      </w:r>
    </w:p>
    <w:p w14:paraId="5DFCABE4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22.涉商标权利冲突研究专题组</w:t>
      </w:r>
    </w:p>
    <w:p w14:paraId="290E93CD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23.商标权与商品化权益研究专题组</w:t>
      </w:r>
    </w:p>
    <w:p w14:paraId="111D6185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24.Web3.0下的商标问题研究专题组</w:t>
      </w:r>
    </w:p>
    <w:p w14:paraId="51D9A4F9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25.商标与老字号研究专题组</w:t>
      </w:r>
    </w:p>
    <w:p w14:paraId="139AA41C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26.商标国际注册研究专题组</w:t>
      </w:r>
    </w:p>
    <w:p w14:paraId="15D4D377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27.商标海关保护研究专题组</w:t>
      </w:r>
    </w:p>
    <w:p w14:paraId="296303C6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28.商标行政执法研究专题组</w:t>
      </w:r>
    </w:p>
    <w:p w14:paraId="1C94876F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29.商标代理研究专题组</w:t>
      </w:r>
    </w:p>
    <w:p w14:paraId="085D5111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30.商标大数据研究专题组</w:t>
      </w:r>
    </w:p>
    <w:p w14:paraId="1F5AFFFF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31.域外商标法律和实务研究专题组</w:t>
      </w:r>
    </w:p>
    <w:p w14:paraId="7B4C648D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32.企业商标管理研究专题组</w:t>
      </w:r>
    </w:p>
    <w:p w14:paraId="7EDA335D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33.企业商标布局研究专题组</w:t>
      </w:r>
    </w:p>
    <w:p w14:paraId="742E7FC2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34.商标许可使用研究专题组</w:t>
      </w:r>
    </w:p>
    <w:p w14:paraId="29104025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35.商标质押融资和证券化研究专题组</w:t>
      </w:r>
    </w:p>
    <w:p w14:paraId="20C8F229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36.企业商标侵权预警与应对研究专题组</w:t>
      </w:r>
    </w:p>
    <w:p w14:paraId="01A112F1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37.电子商务与商标权保护研究专题组</w:t>
      </w:r>
    </w:p>
    <w:p w14:paraId="108F7C50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38.商标品牌运营研究专题组</w:t>
      </w:r>
    </w:p>
    <w:p w14:paraId="162EC72F">
      <w:pPr>
        <w:jc w:val="center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DAA26ACE-0990-4371-BDB2-615706CAF2E9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E7ED9970-2AF9-4010-AC50-18ED99A67FF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6F5DEE3-7339-4E15-ADCF-52AF83ADA0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AC0"/>
    <w:rsid w:val="005D1AC0"/>
    <w:rsid w:val="00895129"/>
    <w:rsid w:val="009448D2"/>
    <w:rsid w:val="19EB5F20"/>
    <w:rsid w:val="3B0E5C0A"/>
    <w:rsid w:val="6D5C3A21"/>
    <w:rsid w:val="74F9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501</Words>
  <Characters>574</Characters>
  <Lines>4</Lines>
  <Paragraphs>1</Paragraphs>
  <TotalTime>0</TotalTime>
  <ScaleCrop>false</ScaleCrop>
  <LinksUpToDate>false</LinksUpToDate>
  <CharactersWithSpaces>574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2022-09-29T03:34:00Z</dcterms:created>
  <dc:creator>wy</dc:creator>
  <cp:lastModifiedBy>阿要</cp:lastModifiedBy>
  <cp:lastPrinted>2026-01-07T07:22:00Z</cp:lastPrinted>
  <dcterms:modified xsi:type="dcterms:W3CDTF">2026-01-19T04:32:33Z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eyJoZGlkIjoiNTU0ZmIwYTQ3NzlmZGUxZmU3Zjk0M2IyZTNmM2IxNjAiLCJ1c2VySWQiOiI0NTg5NDc2MzEifQ==</vt:lpwstr>
  </property>
  <property fmtid="{D5CDD505-2E9C-101B-9397-08002B2CF9AE}" pid="3" name="KSOProductBuildVer">
    <vt:lpwstr>2052-12.1.0.24657</vt:lpwstr>
  </property>
  <property fmtid="{D5CDD505-2E9C-101B-9397-08002B2CF9AE}" pid="4" name="ICV">
    <vt:lpwstr>DD285EDD592C456A879AA5D88D2D086B_12</vt:lpwstr>
  </property>
</Properties>
</file>